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numPr>
          <w:ilvl w:val="0"/>
          <w:numId w:val="2"/>
        </w:numPr>
        <w:spacing w:before="360" w:after="120"/>
        <w:jc w:val="center"/>
        <w:rPr/>
      </w:pPr>
      <w:bookmarkStart w:id="0" w:name="_GoBack"/>
      <w:bookmarkEnd w:id="0"/>
      <w:r>
        <w:rPr/>
        <w:t>Allegato</w:t>
      </w:r>
    </w:p>
    <w:p>
      <w:pPr>
        <w:pStyle w:val="Normal"/>
        <w:spacing w:before="0" w:after="0"/>
        <w:rPr>
          <w:sz w:val="20"/>
          <w:szCs w:val="20"/>
        </w:rPr>
      </w:pPr>
      <w:r>
        <w:rPr>
          <w:sz w:val="20"/>
          <w:szCs w:val="20"/>
        </w:rPr>
      </w:r>
    </w:p>
    <w:p>
      <w:pPr>
        <w:pStyle w:val="Annexetitre"/>
        <w:spacing w:before="0" w:after="0"/>
        <w:jc w:val="both"/>
        <w:rPr>
          <w:caps/>
          <w:sz w:val="16"/>
          <w:szCs w:val="16"/>
          <w:u w:val="none"/>
        </w:rPr>
      </w:pPr>
      <w:r>
        <w:rPr>
          <w:caps/>
          <w:sz w:val="16"/>
          <w:szCs w:val="16"/>
          <w:u w:val="none"/>
        </w:rPr>
      </w:r>
    </w:p>
    <w:p>
      <w:pPr>
        <w:pStyle w:val="Annexetitre"/>
        <w:spacing w:before="0" w:after="0"/>
        <w:rPr>
          <w:caps/>
          <w:sz w:val="16"/>
          <w:szCs w:val="16"/>
          <w:u w:val="none"/>
        </w:rPr>
      </w:pPr>
      <w:r>
        <w:rPr>
          <w:caps/>
          <w:sz w:val="16"/>
          <w:szCs w:val="16"/>
          <w:u w:val="none"/>
        </w:rPr>
        <w:t>Modello di formulario peril documento di gara unico europeo (DGUE)</w:t>
      </w:r>
    </w:p>
    <w:p>
      <w:pPr>
        <w:pStyle w:val="Annexetitre"/>
        <w:spacing w:before="0" w:after="0"/>
        <w:rPr>
          <w:caps/>
          <w:color w:val="3465A4"/>
          <w:sz w:val="16"/>
          <w:szCs w:val="16"/>
          <w:u w:val="none"/>
        </w:rPr>
      </w:pPr>
      <w:r>
        <w:rPr>
          <w:caps/>
          <w:color w:val="3465A4"/>
          <w:sz w:val="16"/>
          <w:szCs w:val="16"/>
          <w:u w:val="none"/>
        </w:rPr>
        <w:t>[CON RIFERIMENTI AGGIORNATI AL D.LGS. N. 31 marzo 2023, n. 36]</w:t>
      </w:r>
    </w:p>
    <w:p>
      <w:pPr>
        <w:pStyle w:val="Normal"/>
        <w:spacing w:before="0" w:after="0"/>
        <w:rPr/>
      </w:pPr>
      <w:r>
        <w:rPr/>
      </w:r>
    </w:p>
    <w:p>
      <w:pPr>
        <w:pStyle w:val="ChapterTitle"/>
        <w:spacing w:before="0" w:after="0"/>
        <w:jc w:val="both"/>
        <w:rPr/>
      </w:pPr>
      <w:r>
        <w:rPr>
          <w:sz w:val="18"/>
          <w:szCs w:val="18"/>
        </w:rPr>
        <w:t>Parte I: Informazioni sulla procedura di appalto e sull'amministrazione aggiudicatrice o ente aggiudicatore</w:t>
      </w:r>
      <w:r>
        <w:rPr>
          <w:color w:val="3465A4"/>
          <w:sz w:val="18"/>
          <w:szCs w:val="18"/>
        </w:rPr>
        <w:t xml:space="preserve"> [si legga, anche nel prosieguo, anche stazion</w:t>
      </w:r>
      <w:r>
        <w:rPr>
          <w:rFonts w:eastAsia="Calibri" w:cs="Times New Roman"/>
          <w:b/>
          <w:color w:val="3465A4"/>
          <w:kern w:val="2"/>
          <w:sz w:val="18"/>
          <w:szCs w:val="18"/>
          <w:lang w:val="it-IT" w:bidi="it-IT"/>
        </w:rPr>
        <w:t xml:space="preserve">e </w:t>
      </w:r>
      <w:r>
        <w:rPr>
          <w:color w:val="3465A4"/>
          <w:sz w:val="18"/>
          <w:szCs w:val="18"/>
        </w:rPr>
        <w:t>appaltant</w:t>
      </w:r>
      <w:r>
        <w:rPr>
          <w:rFonts w:eastAsia="Calibri" w:cs="Times New Roman"/>
          <w:b/>
          <w:color w:val="3465A4"/>
          <w:kern w:val="2"/>
          <w:sz w:val="18"/>
          <w:szCs w:val="18"/>
          <w:lang w:val="it-IT" w:bidi="it-IT"/>
        </w:rPr>
        <w:t>e</w:t>
      </w:r>
      <w:r>
        <w:rPr>
          <w:color w:val="3465A4"/>
          <w:sz w:val="18"/>
          <w:szCs w:val="18"/>
        </w:rPr>
        <w:t xml:space="preserve"> </w:t>
      </w:r>
      <w:r>
        <w:rPr>
          <w:rFonts w:eastAsia="Calibri" w:cs="Times New Roman"/>
          <w:b/>
          <w:color w:val="3465A4"/>
          <w:kern w:val="2"/>
          <w:sz w:val="18"/>
          <w:szCs w:val="18"/>
          <w:lang w:val="it-IT" w:bidi="it-IT"/>
        </w:rPr>
        <w:t>o</w:t>
      </w:r>
      <w:r>
        <w:rPr>
          <w:color w:val="3465A4"/>
          <w:sz w:val="18"/>
          <w:szCs w:val="18"/>
        </w:rPr>
        <w:t xml:space="preserve"> ent</w:t>
      </w:r>
      <w:r>
        <w:rPr>
          <w:rFonts w:eastAsia="Calibri" w:cs="Times New Roman"/>
          <w:b/>
          <w:color w:val="3465A4"/>
          <w:kern w:val="2"/>
          <w:sz w:val="18"/>
          <w:szCs w:val="18"/>
          <w:lang w:val="it-IT" w:bidi="it-IT"/>
        </w:rPr>
        <w:t>e</w:t>
      </w:r>
      <w:r>
        <w:rPr>
          <w:color w:val="3465A4"/>
          <w:sz w:val="18"/>
          <w:szCs w:val="18"/>
        </w:rPr>
        <w:t xml:space="preserve"> concedent</w:t>
      </w:r>
      <w:r>
        <w:rPr>
          <w:rFonts w:eastAsia="Calibri" w:cs="Times New Roman"/>
          <w:b/>
          <w:color w:val="3465A4"/>
          <w:kern w:val="2"/>
          <w:sz w:val="18"/>
          <w:szCs w:val="18"/>
          <w:lang w:val="it-IT" w:bidi="it-IT"/>
        </w:rPr>
        <w:t>e]</w:t>
      </w:r>
    </w:p>
    <w:p>
      <w:pPr>
        <w:pStyle w:val="Normal"/>
        <w:pBdr>
          <w:top w:val="single" w:sz="4" w:space="1" w:color="00000A"/>
          <w:left w:val="single" w:sz="4" w:space="4" w:color="00000A"/>
          <w:bottom w:val="single" w:sz="4" w:space="1" w:color="00000A"/>
          <w:right w:val="single" w:sz="4" w:space="4" w:color="00000A"/>
        </w:pBdr>
        <w:shd w:val="clear" w:fill="BFBFBF"/>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w w:val="100"/>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fill="BFBFBF"/>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b w:val="false"/>
          <w:b w:val="false"/>
          <w:caps/>
          <w:sz w:val="16"/>
          <w:szCs w:val="16"/>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color w:val="000000"/>
          <w:w w:val="100"/>
          <w:sz w:val="14"/>
          <w:szCs w:val="14"/>
        </w:rPr>
      </w:pPr>
      <w:r>
        <w:rPr>
          <w:rFonts w:cs="Arial" w:ascii="Arial" w:hAnsi="Arial"/>
          <w:b/>
          <w:color w:val="000000"/>
          <w:w w:val="1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8" w:type="dxa"/>
        <w:jc w:val="left"/>
        <w:tblInd w:w="-133" w:type="dxa"/>
        <w:tblCellMar>
          <w:top w:w="0" w:type="dxa"/>
          <w:left w:w="93" w:type="dxa"/>
          <w:bottom w:w="0" w:type="dxa"/>
          <w:right w:w="108" w:type="dxa"/>
        </w:tblCellMar>
      </w:tblPr>
      <w:tblGrid>
        <w:gridCol w:w="4644"/>
        <w:gridCol w:w="4683"/>
      </w:tblGrid>
      <w:tr>
        <w:trPr>
          <w:trHeight w:val="349" w:hRule="atLeast"/>
        </w:trPr>
        <w:tc>
          <w:tcPr>
            <w:tcW w:w="4644"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xml:space="preserve">Nome: </w:t>
            </w:r>
          </w:p>
          <w:p>
            <w:pPr>
              <w:pStyle w:val="Normal"/>
              <w:spacing w:before="120" w:after="120"/>
              <w:rPr>
                <w:rFonts w:ascii="Arial" w:hAnsi="Arial" w:cs="Arial"/>
                <w:color w:val="000000"/>
                <w:sz w:val="14"/>
                <w:szCs w:val="14"/>
              </w:rPr>
            </w:pPr>
            <w:r>
              <w:rPr>
                <w:rFonts w:cs="Arial" w:ascii="Arial" w:hAnsi="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color w:val="000000"/>
                <w:sz w:val="14"/>
                <w:szCs w:val="14"/>
              </w:rPr>
              <w:t>CENTRALE DI COMMITTENZA DI BRA</w:t>
            </w:r>
          </w:p>
          <w:p>
            <w:pPr>
              <w:pStyle w:val="Normal"/>
              <w:spacing w:before="120" w:after="120"/>
              <w:rPr/>
            </w:pPr>
            <w:r>
              <w:rPr>
                <w:rFonts w:cs="Arial" w:ascii="Arial" w:hAnsi="Arial"/>
                <w:color w:val="000000"/>
                <w:sz w:val="14"/>
                <w:szCs w:val="14"/>
              </w:rPr>
              <w:t>-</w:t>
            </w:r>
          </w:p>
        </w:tc>
      </w:tr>
      <w:tr>
        <w:trPr>
          <w:trHeight w:val="485" w:hRule="atLeast"/>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sz w:val="14"/>
                <w:szCs w:val="14"/>
              </w:rPr>
              <w:t>ALBO FORNITORI ON-LINE PER L’AFFIDAMENTO DI CONTRATTI DI IMPORTO INFERIORE ALLE SOGLIE DI RILEVANZA COMUNITARIA</w:t>
            </w:r>
          </w:p>
        </w:tc>
      </w:tr>
      <w:tr>
        <w:trPr>
          <w:trHeight w:val="484" w:hRule="atLeast"/>
        </w:trPr>
        <w:tc>
          <w:tcPr>
            <w:tcW w:w="4644"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sz w:val="14"/>
                <w:szCs w:val="14"/>
              </w:rPr>
              <w:t>-</w:t>
            </w:r>
          </w:p>
        </w:tc>
      </w:tr>
      <w:tr>
        <w:trPr>
          <w:trHeight w:val="484" w:hRule="atLeast"/>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spacing w:before="120" w:after="120"/>
              <w:rPr>
                <w:rFonts w:ascii="Arial" w:hAnsi="Arial" w:cs="Arial"/>
                <w:color w:val="000000"/>
                <w:sz w:val="14"/>
                <w:szCs w:val="14"/>
              </w:rPr>
            </w:pPr>
            <w:r>
              <w:rPr>
                <w:rFonts w:cs="Arial" w:ascii="Arial" w:hAnsi="Arial"/>
                <w:color w:val="000000"/>
                <w:sz w:val="14"/>
                <w:szCs w:val="14"/>
              </w:rPr>
              <w:t>Codice progetto (ove l’appalto sia finanziato o cofinanziato con fondi europei)</w:t>
              <w:tab/>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color w:val="000000"/>
                <w:sz w:val="14"/>
                <w:szCs w:val="14"/>
              </w:rPr>
              <w:t>-</w:t>
            </w:r>
          </w:p>
          <w:p>
            <w:pPr>
              <w:pStyle w:val="Normal"/>
              <w:rPr/>
            </w:pPr>
            <w:r>
              <w:rPr>
                <w:rFonts w:cs="Arial" w:ascii="Arial" w:hAnsi="Arial"/>
                <w:color w:val="000000"/>
                <w:sz w:val="14"/>
                <w:szCs w:val="14"/>
              </w:rPr>
              <w:t xml:space="preserve">- </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bl>
    <w:p>
      <w:pPr>
        <w:pStyle w:val="Normal"/>
        <w:pBdr>
          <w:top w:val="single" w:sz="4" w:space="1" w:color="00000A"/>
          <w:left w:val="single" w:sz="4" w:space="4" w:color="00000A"/>
          <w:bottom w:val="single" w:sz="4" w:space="1" w:color="00000A"/>
          <w:right w:val="single" w:sz="4" w:space="4" w:color="00000A"/>
        </w:pBdr>
        <w:shd w:val="clear" w:fill="BFBFBF"/>
        <w:tabs>
          <w:tab w:val="clear" w:pos="720"/>
          <w:tab w:val="left" w:pos="4644" w:leader="none"/>
        </w:tabs>
        <w:rPr>
          <w:rFonts w:ascii="Arial" w:hAnsi="Arial" w:cs="Arial"/>
          <w:b/>
          <w:b/>
          <w:sz w:val="14"/>
          <w:szCs w:val="14"/>
        </w:rPr>
      </w:pPr>
      <w:r>
        <w:rPr>
          <w:rFonts w:cs="Arial" w:ascii="Arial" w:hAnsi="Arial"/>
          <w:b/>
          <w:sz w:val="14"/>
          <w:szCs w:val="14"/>
        </w:rPr>
        <w:t>Tutte le altre informazioni in tutte le sezioni del DGUE devono essere inserite dall'operatore economico</w:t>
      </w:r>
      <w:r>
        <w:br w:type="page"/>
      </w:r>
    </w:p>
    <w:p>
      <w:pPr>
        <w:pStyle w:val="ChapterTitle"/>
        <w:rPr>
          <w:sz w:val="18"/>
          <w:szCs w:val="18"/>
        </w:rPr>
      </w:pPr>
      <w:r>
        <w:rPr>
          <w:sz w:val="18"/>
          <w:szCs w:val="18"/>
        </w:rPr>
        <w:t>Parte II: Informazioni sull'operatore economico</w:t>
      </w:r>
    </w:p>
    <w:p>
      <w:pPr>
        <w:pStyle w:val="SectionTitle"/>
        <w:rPr>
          <w:rFonts w:ascii="Arial" w:hAnsi="Arial" w:cs="Arial"/>
          <w:b w:val="false"/>
          <w:b w:val="false"/>
          <w:caps/>
          <w:sz w:val="14"/>
          <w:szCs w:val="14"/>
        </w:rPr>
      </w:pPr>
      <w:r>
        <w:rPr>
          <w:rFonts w:cs="Arial" w:ascii="Arial" w:hAnsi="Arial"/>
          <w:b w:val="false"/>
          <w:caps/>
          <w:sz w:val="14"/>
          <w:szCs w:val="14"/>
        </w:rPr>
        <w:t>A: Informazioni sull'operatore economico</w:t>
      </w:r>
    </w:p>
    <w:tbl>
      <w:tblPr>
        <w:tblW w:w="9376" w:type="dxa"/>
        <w:jc w:val="left"/>
        <w:tblInd w:w="-133" w:type="dxa"/>
        <w:tblCellMar>
          <w:top w:w="0" w:type="dxa"/>
          <w:left w:w="93" w:type="dxa"/>
          <w:bottom w:w="0" w:type="dxa"/>
          <w:right w:w="108" w:type="dxa"/>
        </w:tblCellMar>
      </w:tblPr>
      <w:tblGrid>
        <w:gridCol w:w="5736"/>
        <w:gridCol w:w="3639"/>
      </w:tblGrid>
      <w:tr>
        <w:trPr/>
        <w:tc>
          <w:tcPr>
            <w:tcW w:w="5736"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Dati identificativi</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tcBorders>
            <w:shd w:fill="FFFFFF" w:val="clear"/>
          </w:tcPr>
          <w:p>
            <w:pPr>
              <w:pStyle w:val="NumPar1"/>
              <w:spacing w:before="120" w:after="120"/>
              <w:ind w:left="850" w:right="0" w:hanging="850"/>
              <w:rPr>
                <w:rFonts w:ascii="Arial" w:hAnsi="Arial" w:cs="Arial"/>
                <w:sz w:val="14"/>
                <w:szCs w:val="14"/>
              </w:rPr>
            </w:pPr>
            <w:r>
              <w:rPr>
                <w:rFonts w:cs="Arial" w:ascii="Arial" w:hAnsi="Arial"/>
                <w:sz w:val="14"/>
                <w:szCs w:val="14"/>
              </w:rPr>
              <w:t>Nome:</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w:t>
            </w:r>
          </w:p>
        </w:tc>
      </w:tr>
      <w:tr>
        <w:trPr>
          <w:trHeight w:val="826" w:hRule="atLeast"/>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Partita IVA, se applicabile:</w:t>
            </w:r>
          </w:p>
          <w:p>
            <w:pPr>
              <w:pStyle w:val="Text1"/>
              <w:spacing w:before="120" w:after="120"/>
              <w:ind w:left="0" w:right="0" w:hanging="0"/>
              <w:rPr>
                <w:rFonts w:ascii="Arial" w:hAnsi="Arial" w:cs="Arial"/>
                <w:sz w:val="14"/>
                <w:szCs w:val="14"/>
              </w:rPr>
            </w:pPr>
            <w:r>
              <w:rPr>
                <w:rFonts w:cs="Arial" w:ascii="Arial" w:hAnsi="Arial"/>
                <w:sz w:val="14"/>
                <w:szCs w:val="14"/>
              </w:rPr>
              <w:t>Se non è applicabile un numero di partita IVA indicare un altro numero di identificazione nazionale, se richiesto e applicabile</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w:t>
            </w:r>
          </w:p>
          <w:p>
            <w:pPr>
              <w:pStyle w:val="Text1"/>
              <w:spacing w:before="120" w:after="120"/>
              <w:ind w:left="0" w:right="0" w:hanging="0"/>
              <w:rPr>
                <w:rFonts w:ascii="Arial" w:hAnsi="Arial" w:cs="Arial"/>
                <w:sz w:val="14"/>
                <w:szCs w:val="14"/>
              </w:rPr>
            </w:pPr>
            <w:r>
              <w:rPr>
                <w:rFonts w:cs="Arial" w:ascii="Arial" w:hAnsi="Arial"/>
                <w:sz w:val="14"/>
                <w:szCs w:val="14"/>
              </w:rPr>
              <w:t>[   ]</w:t>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xml:space="preserve">Indirizzo postale: </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w:t>
            </w:r>
          </w:p>
        </w:tc>
      </w:tr>
      <w:tr>
        <w:trPr>
          <w:trHeight w:val="1184" w:hRule="atLeast"/>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right="0" w:hanging="0"/>
              <w:rPr>
                <w:rFonts w:ascii="Arial" w:hAnsi="Arial" w:cs="Arial"/>
                <w:color w:val="000000"/>
                <w:sz w:val="14"/>
                <w:szCs w:val="14"/>
              </w:rPr>
            </w:pPr>
            <w:r>
              <w:rPr>
                <w:rFonts w:cs="Arial" w:ascii="Arial" w:hAnsi="Arial"/>
                <w:color w:val="000000"/>
                <w:sz w:val="14"/>
                <w:szCs w:val="14"/>
              </w:rPr>
              <w:t>Telefono:</w:t>
            </w:r>
          </w:p>
          <w:p>
            <w:pPr>
              <w:pStyle w:val="Text1"/>
              <w:ind w:left="0" w:righ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right="0" w:hanging="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spacing w:before="120" w:after="120"/>
              <w:ind w:left="0" w:right="0" w:hanging="0"/>
              <w:rPr>
                <w:rFonts w:ascii="Arial" w:hAnsi="Arial" w:cs="Arial"/>
                <w:sz w:val="14"/>
                <w:szCs w:val="14"/>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rFonts w:ascii="Arial" w:hAnsi="Arial" w:cs="Arial"/>
                <w:b/>
                <w:b/>
                <w:sz w:val="14"/>
                <w:szCs w:val="14"/>
              </w:rPr>
            </w:pPr>
            <w:r>
              <w:rPr>
                <w:rFonts w:cs="Arial" w:ascii="Arial" w:hAnsi="Arial"/>
                <w:b/>
                <w:sz w:val="14"/>
                <w:szCs w:val="14"/>
              </w:rPr>
              <w:t>Informazioni generali:</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jc w:val="both"/>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 Sì [ ] No</w:t>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0"/>
              <w:ind w:left="0" w:right="0" w:hanging="0"/>
              <w:jc w:val="both"/>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r>
              <w:rPr>
                <w:rFonts w:cs="Arial" w:ascii="Arial" w:hAnsi="Arial"/>
                <w:b/>
                <w:color w:val="000000"/>
                <w:sz w:val="14"/>
                <w:szCs w:val="14"/>
              </w:rPr>
              <w:t xml:space="preserve"> </w:t>
            </w:r>
            <w:r>
              <w:rPr>
                <w:rFonts w:cs="Arial" w:ascii="Arial" w:hAnsi="Arial"/>
                <w:b/>
                <w:color w:val="3465A4"/>
                <w:sz w:val="14"/>
                <w:szCs w:val="14"/>
              </w:rPr>
              <w:t>[è un operatore economico, una cooperativa sociale, un loro consorzio, il cui scopo principale sia l'integrazione sociale e professionale delle persone con disabilità o svantaggiate, o se è stata riservata l'esecuzione nel contesto di programmi di lavoro protetti quando almeno il 30 per cento dei lavoratori dei suddetti operatori economici sia composto da lavoratori con disabilità o da lavoratori svantaggiati (articolo 61 del Codice)]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t>In caso affermativo,</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righ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napToGrid w:val="false"/>
              <w:spacing w:before="120" w:after="0"/>
              <w:ind w:left="0" w:right="0" w:hanging="0"/>
              <w:rPr>
                <w:rFonts w:ascii="Arial" w:hAnsi="Arial" w:cs="Arial"/>
                <w:sz w:val="14"/>
                <w:szCs w:val="14"/>
              </w:rPr>
            </w:pPr>
            <w:r>
              <w:rPr>
                <w:rFonts w:cs="Arial" w:ascii="Arial" w:hAnsi="Arial"/>
                <w:sz w:val="14"/>
                <w:szCs w:val="14"/>
              </w:rPr>
            </w:r>
          </w:p>
          <w:p>
            <w:pPr>
              <w:pStyle w:val="Text1"/>
              <w:spacing w:before="120" w:after="0"/>
              <w:ind w:left="0" w:right="0" w:hanging="0"/>
              <w:rPr>
                <w:rFonts w:ascii="Arial" w:hAnsi="Arial" w:cs="Arial"/>
                <w:sz w:val="14"/>
                <w:szCs w:val="14"/>
              </w:rPr>
            </w:pPr>
            <w:r>
              <w:rPr>
                <w:rFonts w:cs="Arial" w:ascii="Arial" w:hAnsi="Arial"/>
                <w:sz w:val="14"/>
                <w:szCs w:val="14"/>
              </w:rPr>
            </w:r>
          </w:p>
          <w:p>
            <w:pPr>
              <w:pStyle w:val="Text1"/>
              <w:spacing w:before="120" w:after="0"/>
              <w:ind w:left="0" w:right="0" w:hanging="0"/>
              <w:rPr>
                <w:rFonts w:ascii="Arial" w:hAnsi="Arial" w:cs="Arial"/>
                <w:sz w:val="14"/>
                <w:szCs w:val="14"/>
              </w:rPr>
            </w:pPr>
            <w:r>
              <w:rPr>
                <w:rFonts w:cs="Arial" w:ascii="Arial" w:hAnsi="Arial"/>
                <w:sz w:val="14"/>
                <w:szCs w:val="14"/>
              </w:rPr>
              <w:t>[ ] Sì [ ] No</w:t>
              <w:b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jc w:val="both"/>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r>
              <w:rPr>
                <w:rFonts w:cs="Arial" w:ascii="Arial" w:hAnsi="Arial"/>
                <w:b/>
                <w:color w:val="000000"/>
                <w:sz w:val="14"/>
                <w:szCs w:val="14"/>
              </w:rPr>
              <w:t xml:space="preserve"> </w:t>
            </w:r>
            <w:r>
              <w:rPr>
                <w:rFonts w:cs="Arial" w:ascii="Arial" w:hAnsi="Arial"/>
                <w:b/>
                <w:color w:val="3465A4"/>
                <w:sz w:val="14"/>
                <w:szCs w:val="14"/>
              </w:rPr>
              <w:t>[ai sensi dell’articolo 64 della Direttiva 24/2014</w:t>
            </w:r>
            <w:r>
              <w:rPr>
                <w:rFonts w:eastAsia="Calibri" w:cs="Arial" w:ascii="Arial" w:hAnsi="Arial"/>
                <w:b/>
                <w:color w:val="3465A4"/>
                <w:kern w:val="2"/>
                <w:sz w:val="14"/>
                <w:szCs w:val="14"/>
                <w:lang w:val="it-IT" w:bidi="it-IT"/>
              </w:rPr>
              <w:t>]</w:t>
            </w:r>
          </w:p>
          <w:p>
            <w:pPr>
              <w:pStyle w:val="Text1"/>
              <w:spacing w:before="120" w:after="0"/>
              <w:ind w:left="0" w:right="0" w:hanging="0"/>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b/>
                <w:b/>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right="0" w:hanging="0"/>
              <w:rPr>
                <w:rFonts w:ascii="Arial" w:hAnsi="Arial" w:cs="Arial"/>
                <w:color w:val="000000"/>
                <w:sz w:val="12"/>
                <w:szCs w:val="12"/>
              </w:rPr>
            </w:pPr>
            <w:r>
              <w:rPr>
                <w:rFonts w:cs="Arial" w:ascii="Arial" w:hAnsi="Arial"/>
                <w:color w:val="000000"/>
                <w:sz w:val="12"/>
                <w:szCs w:val="12"/>
              </w:rPr>
            </w:r>
          </w:p>
          <w:p>
            <w:pPr>
              <w:pStyle w:val="Text1"/>
              <w:numPr>
                <w:ilvl w:val="0"/>
                <w:numId w:val="10"/>
              </w:numPr>
              <w:spacing w:before="0" w:after="0"/>
              <w:ind w:left="284" w:right="0" w:hanging="284"/>
              <w:rPr>
                <w:rFonts w:ascii="Arial" w:hAnsi="Arial" w:cs="Arial"/>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right="0" w:hanging="284"/>
              <w:rPr>
                <w:rFonts w:ascii="Arial" w:hAnsi="Arial" w:cs="Arial"/>
                <w:color w:val="000000"/>
                <w:sz w:val="14"/>
                <w:szCs w:val="14"/>
              </w:rPr>
            </w:pPr>
            <w:r>
              <w:rPr>
                <w:rFonts w:cs="Arial" w:ascii="Arial" w:hAnsi="Arial"/>
                <w:color w:val="000000"/>
                <w:sz w:val="14"/>
                <w:szCs w:val="14"/>
              </w:rPr>
              <w:t>d)    L'iscrizione o la certificazione comprende tutti i criteri di selezione richiesti?</w:t>
            </w:r>
          </w:p>
          <w:p>
            <w:pPr>
              <w:pStyle w:val="Text1"/>
              <w:ind w:left="0" w:righ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right="0" w:hanging="0"/>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right="0" w:hanging="0"/>
              <w:rPr>
                <w:rFonts w:ascii="Arial" w:hAnsi="Arial" w:cs="Arial"/>
                <w:b/>
                <w:b/>
                <w:i/>
                <w:i/>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20"/>
                <w:tab w:val="left" w:pos="284" w:leader="none"/>
              </w:tabs>
              <w:ind w:left="284" w:right="0" w:hanging="28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right="0" w:hanging="284"/>
              <w:rPr/>
            </w:pPr>
            <w:r>
              <w:rPr>
                <w:rFonts w:eastAsia="Arial"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napToGrid w:val="false"/>
              <w:spacing w:before="120" w:after="120"/>
              <w:ind w:left="0" w:right="0" w:hanging="0"/>
              <w:rPr>
                <w:rFonts w:ascii="Arial" w:hAnsi="Arial" w:cs="Arial"/>
                <w:color w:val="000000"/>
                <w:sz w:val="15"/>
                <w:szCs w:val="15"/>
              </w:rPr>
            </w:pPr>
            <w:r>
              <w:rPr>
                <w:rFonts w:cs="Arial" w:ascii="Arial" w:hAnsi="Arial"/>
                <w:color w:val="000000"/>
                <w:sz w:val="15"/>
                <w:szCs w:val="15"/>
              </w:rPr>
            </w:r>
          </w:p>
          <w:p>
            <w:pPr>
              <w:pStyle w:val="Text1"/>
              <w:ind w:left="0" w:right="0" w:hanging="0"/>
              <w:rPr>
                <w:rFonts w:ascii="Arial" w:hAnsi="Arial" w:cs="Arial"/>
                <w:color w:val="000000"/>
                <w:sz w:val="15"/>
                <w:szCs w:val="15"/>
              </w:rPr>
            </w:pPr>
            <w:r>
              <w:rPr>
                <w:rFonts w:cs="Arial" w:ascii="Arial" w:hAnsi="Arial"/>
                <w:color w:val="000000"/>
                <w:sz w:val="15"/>
                <w:szCs w:val="15"/>
              </w:rPr>
            </w:r>
          </w:p>
          <w:p>
            <w:pPr>
              <w:pStyle w:val="Text1"/>
              <w:ind w:left="0" w:right="0" w:hanging="0"/>
              <w:rPr>
                <w:rFonts w:ascii="Arial" w:hAnsi="Arial" w:cs="Arial"/>
                <w:color w:val="000000"/>
                <w:sz w:val="15"/>
                <w:szCs w:val="15"/>
              </w:rPr>
            </w:pPr>
            <w:r>
              <w:rPr>
                <w:rFonts w:cs="Arial" w:ascii="Arial" w:hAnsi="Arial"/>
                <w:color w:val="000000"/>
                <w:sz w:val="15"/>
                <w:szCs w:val="15"/>
              </w:rPr>
            </w:r>
          </w:p>
          <w:p>
            <w:pPr>
              <w:pStyle w:val="Text1"/>
              <w:ind w:left="0" w:right="0" w:hanging="0"/>
              <w:rPr>
                <w:rFonts w:ascii="Arial" w:hAnsi="Arial" w:cs="Arial"/>
                <w:sz w:val="15"/>
                <w:szCs w:val="15"/>
              </w:rPr>
            </w:pPr>
            <w:r>
              <w:rPr>
                <w:rFonts w:cs="Arial" w:ascii="Arial" w:hAnsi="Arial"/>
                <w:sz w:val="15"/>
                <w:szCs w:val="15"/>
              </w:rPr>
              <w:t>[ ] Sì [ ] No [ ] Non applicabile</w:t>
            </w:r>
          </w:p>
          <w:p>
            <w:pPr>
              <w:pStyle w:val="Text1"/>
              <w:ind w:left="0" w:right="0" w:hanging="0"/>
              <w:rPr>
                <w:rFonts w:ascii="Arial" w:hAnsi="Arial" w:cs="Arial"/>
                <w:sz w:val="15"/>
                <w:szCs w:val="15"/>
              </w:rPr>
            </w:pPr>
            <w:r>
              <w:rPr>
                <w:rFonts w:cs="Arial" w:ascii="Arial" w:hAnsi="Arial"/>
                <w:sz w:val="15"/>
                <w:szCs w:val="15"/>
              </w:rPr>
            </w:r>
          </w:p>
          <w:p>
            <w:pPr>
              <w:pStyle w:val="Text1"/>
              <w:ind w:left="0" w:right="0" w:hanging="0"/>
              <w:rPr>
                <w:rFonts w:ascii="Arial" w:hAnsi="Arial" w:cs="Arial"/>
                <w:sz w:val="15"/>
                <w:szCs w:val="15"/>
              </w:rPr>
            </w:pPr>
            <w:r>
              <w:rPr>
                <w:rFonts w:cs="Arial" w:ascii="Arial" w:hAnsi="Arial"/>
                <w:sz w:val="15"/>
                <w:szCs w:val="15"/>
              </w:rPr>
            </w:r>
          </w:p>
          <w:p>
            <w:pPr>
              <w:pStyle w:val="Text1"/>
              <w:numPr>
                <w:ilvl w:val="0"/>
                <w:numId w:val="5"/>
              </w:numPr>
              <w:spacing w:before="0" w:after="0"/>
              <w:ind w:left="318" w:right="0"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right="0" w:hanging="0"/>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spacing w:before="227" w:after="227"/>
              <w:ind w:left="0" w:right="0" w:hanging="0"/>
              <w:rPr>
                <w:rFonts w:ascii="Arial" w:hAnsi="Arial" w:cs="Arial"/>
                <w:color w:val="000000"/>
                <w:sz w:val="14"/>
                <w:szCs w:val="14"/>
              </w:rPr>
            </w:pPr>
            <w:r>
              <w:rPr>
                <w:rFonts w:cs="Arial" w:ascii="Arial" w:hAnsi="Arial"/>
                <w:color w:val="000000"/>
                <w:sz w:val="14"/>
                <w:szCs w:val="14"/>
              </w:rPr>
              <w:t>c) […………..…]</w:t>
              <w:br/>
              <w:br/>
              <w:t>d) [ ] Sì [ ] No</w:t>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right="0" w:hanging="0"/>
              <w:rPr>
                <w:rFonts w:ascii="Arial" w:hAnsi="Arial" w:cs="Arial"/>
                <w:sz w:val="14"/>
                <w:szCs w:val="14"/>
              </w:rPr>
            </w:pPr>
            <w:r>
              <w:rPr>
                <w:rFonts w:cs="Arial" w:ascii="Arial" w:hAnsi="Arial"/>
                <w:sz w:val="14"/>
                <w:szCs w:val="14"/>
              </w:rPr>
              <w:t>[………..…][…………][……….…][……….…]</w:t>
            </w:r>
          </w:p>
        </w:tc>
      </w:tr>
      <w:tr>
        <w:trPr>
          <w:trHeight w:val="771" w:hRule="atLeast"/>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jc w:val="both"/>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 xml:space="preserve">in caso di contratti di lavori pubblici di importo superiore a 150.000 euro, è in possesso di attestazione rilasciata da Società Organismi di Attestazione (SOA), ai sensi dell’articolo 84 del Codice (settori ordinari)? </w:t>
            </w:r>
            <w:r>
              <w:rPr>
                <w:rFonts w:eastAsia="Times New Roman" w:cs="Arial" w:ascii="Arial" w:hAnsi="Arial"/>
                <w:b/>
                <w:bCs/>
                <w:color w:val="3465A4"/>
                <w:sz w:val="14"/>
                <w:szCs w:val="14"/>
              </w:rPr>
              <w:t>[articolo 100 comma 4 del D.lgs. n. 36/2023</w:t>
            </w:r>
            <w:r>
              <w:rPr>
                <w:rFonts w:eastAsia="Times New Roman" w:cs="Arial" w:ascii="Arial" w:hAnsi="Arial"/>
                <w:b/>
                <w:bCs/>
                <w:color w:val="3465A4"/>
                <w:kern w:val="2"/>
                <w:sz w:val="14"/>
                <w:szCs w:val="14"/>
                <w:lang w:val="it-IT" w:bidi="it-IT"/>
              </w:rPr>
              <w:t>]</w:t>
            </w:r>
          </w:p>
          <w:p>
            <w:pPr>
              <w:pStyle w:val="Text1"/>
              <w:ind w:left="0" w:righ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right="0" w:hanging="0"/>
              <w:jc w:val="both"/>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r>
              <w:rPr>
                <w:rFonts w:eastAsia="Times New Roman" w:cs="Arial" w:ascii="Arial" w:hAnsi="Arial"/>
                <w:b/>
                <w:bCs/>
                <w:color w:val="000000"/>
                <w:sz w:val="14"/>
                <w:szCs w:val="14"/>
              </w:rPr>
              <w:t xml:space="preserve"> </w:t>
            </w:r>
            <w:r>
              <w:rPr>
                <w:rFonts w:eastAsia="Times New Roman" w:cs="Arial" w:ascii="Arial" w:hAnsi="Arial"/>
                <w:b/>
                <w:bCs/>
                <w:color w:val="3465A4"/>
                <w:kern w:val="2"/>
                <w:sz w:val="14"/>
                <w:szCs w:val="14"/>
                <w:lang w:val="it-IT" w:bidi="it-IT"/>
              </w:rPr>
              <w:t>[</w:t>
            </w:r>
            <w:r>
              <w:rPr>
                <w:rFonts w:eastAsia="Times New Roman" w:cs="Arial" w:ascii="Arial" w:hAnsi="Arial"/>
                <w:b/>
                <w:bCs/>
                <w:color w:val="3465A4"/>
                <w:sz w:val="14"/>
                <w:szCs w:val="14"/>
              </w:rPr>
              <w:t>art. 166 del D.lgs. n. 36/2023</w:t>
            </w:r>
            <w:r>
              <w:rPr>
                <w:rFonts w:eastAsia="Times New Roman" w:cs="Arial" w:ascii="Arial" w:hAnsi="Arial"/>
                <w:b/>
                <w:bCs/>
                <w:color w:val="3465A4"/>
                <w:kern w:val="2"/>
                <w:sz w:val="14"/>
                <w:szCs w:val="14"/>
                <w:lang w:val="it-IT" w:bidi="it-IT"/>
              </w:rPr>
              <w:t>]</w:t>
            </w:r>
          </w:p>
          <w:p>
            <w:pPr>
              <w:pStyle w:val="Text1"/>
              <w:spacing w:before="120" w:after="0"/>
              <w:ind w:left="0" w:right="0" w:hanging="0"/>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2"/>
              </w:numPr>
              <w:spacing w:before="0" w:after="0"/>
              <w:ind w:left="284" w:right="0" w:hanging="284"/>
              <w:jc w:val="both"/>
              <w:rPr>
                <w:rFonts w:ascii="Arial" w:hAnsi="Arial" w:cs="Arial"/>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119"/>
              <w:ind w:left="284" w:right="0" w:hanging="284"/>
              <w:jc w:val="both"/>
              <w:rPr>
                <w:rFonts w:ascii="Arial" w:hAnsi="Arial" w:cs="Arial"/>
                <w:color w:val="000000"/>
                <w:sz w:val="14"/>
                <w:szCs w:val="14"/>
              </w:rPr>
            </w:pPr>
            <w:r>
              <w:rPr>
                <w:rFonts w:cs="Arial" w:ascii="Arial" w:hAnsi="Arial"/>
                <w:color w:val="000000"/>
                <w:sz w:val="14"/>
                <w:szCs w:val="14"/>
              </w:rPr>
              <w:t>d)    L'attestazione di qualificazione comprende tutti i criteri di selezione richiesti?</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napToGrid w:val="false"/>
              <w:spacing w:before="120" w:after="120"/>
              <w:ind w:left="0" w:right="0" w:hanging="0"/>
              <w:rPr>
                <w:rFonts w:ascii="Arial" w:hAnsi="Arial" w:cs="Arial"/>
                <w:strike/>
                <w:color w:val="000000"/>
                <w:sz w:val="14"/>
                <w:szCs w:val="14"/>
              </w:rPr>
            </w:pPr>
            <w:r>
              <w:rPr>
                <w:rFonts w:cs="Arial" w:ascii="Arial" w:hAnsi="Arial"/>
                <w:strike/>
                <w:color w:val="000000"/>
                <w:sz w:val="14"/>
                <w:szCs w:val="14"/>
              </w:rPr>
            </w:r>
          </w:p>
          <w:p>
            <w:pPr>
              <w:pStyle w:val="Text1"/>
              <w:spacing w:before="227" w:after="119"/>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318" w:right="0"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right="0" w:hanging="0"/>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tabs>
                <w:tab w:val="clear" w:pos="720"/>
                <w:tab w:val="left" w:pos="318" w:leader="none"/>
              </w:tabs>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tabs>
                <w:tab w:val="clear" w:pos="720"/>
                <w:tab w:val="left" w:pos="318" w:leader="none"/>
              </w:tabs>
              <w:spacing w:before="120" w:after="0"/>
              <w:ind w:left="0" w:righ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righ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75"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pBdr>
                <w:top w:val="single" w:sz="4" w:space="1" w:color="00000A"/>
                <w:left w:val="single" w:sz="4" w:space="4" w:color="00000A"/>
                <w:bottom w:val="single" w:sz="4" w:space="16" w:color="00000A"/>
                <w:right w:val="single" w:sz="4" w:space="4" w:color="00000A"/>
              </w:pBdr>
              <w:shd w:val="clear" w:fill="BFBFBF"/>
              <w:spacing w:before="0" w:after="0"/>
              <w:jc w:val="both"/>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 xml:space="preserve">gli operatori economici, iscritti in elenchi di cui all’articolo 90 del Codice </w:t>
            </w:r>
            <w:r>
              <w:rPr>
                <w:rFonts w:eastAsia="Times New Roman" w:cs="Arial" w:ascii="Arial" w:hAnsi="Arial"/>
                <w:b/>
                <w:bCs/>
                <w:color w:val="3465A4"/>
                <w:sz w:val="14"/>
                <w:szCs w:val="14"/>
              </w:rPr>
              <w:t xml:space="preserve">(art. 64 della Direttiva 24/2014) </w:t>
            </w:r>
            <w:r>
              <w:rPr>
                <w:rFonts w:eastAsia="Times New Roman" w:cs="Arial" w:ascii="Arial" w:hAnsi="Arial"/>
                <w:b/>
                <w:bCs/>
                <w:color w:val="000000"/>
                <w:sz w:val="14"/>
                <w:szCs w:val="14"/>
              </w:rPr>
              <w:t xml:space="preserve">o in possesso  di attestazione di qualificazione SOA (per lavori di importo superiore a 150.000 euro) di cui all’articolo 84 o in possesso di attestazione rilasciata da Sistemi di qualificazione di cui all’articolo 134 del Codice </w:t>
            </w:r>
            <w:r>
              <w:rPr>
                <w:rFonts w:eastAsia="Times New Roman" w:cs="Arial" w:ascii="Arial" w:hAnsi="Arial"/>
                <w:b/>
                <w:bCs/>
                <w:color w:val="3465A4"/>
                <w:sz w:val="14"/>
                <w:szCs w:val="14"/>
              </w:rPr>
              <w:t>(art. 166 del D.lgs. n. 36/2023)</w:t>
            </w:r>
            <w:r>
              <w:rPr>
                <w:rFonts w:eastAsia="Times New Roman" w:cs="Arial" w:ascii="Arial" w:hAnsi="Arial"/>
                <w:b/>
                <w:bCs/>
                <w:color w:val="000000"/>
                <w:sz w:val="14"/>
                <w:szCs w:val="14"/>
              </w:rPr>
              <w:t>, non compilano le Sezioni B e C della Parte IV.</w:t>
            </w:r>
          </w:p>
        </w:tc>
      </w:tr>
      <w:tr>
        <w:trPr/>
        <w:tc>
          <w:tcPr>
            <w:tcW w:w="5736"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Forma della partecipazione:</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5"/>
                <w:szCs w:val="15"/>
              </w:rPr>
            </w:pPr>
            <w:r>
              <w:rPr>
                <w:rFonts w:cs="Arial" w:ascii="Arial" w:hAnsi="Arial"/>
                <w:sz w:val="15"/>
                <w:szCs w:val="15"/>
              </w:rPr>
              <w:t>[ ] Sì [ ] No</w:t>
            </w:r>
          </w:p>
        </w:tc>
      </w:tr>
      <w:tr>
        <w:trPr/>
        <w:tc>
          <w:tcPr>
            <w:tcW w:w="9375" w:type="dxa"/>
            <w:gridSpan w:val="2"/>
            <w:tcBorders>
              <w:top w:val="single" w:sz="4" w:space="0" w:color="00000A"/>
              <w:left w:val="single" w:sz="4" w:space="0" w:color="00000A"/>
              <w:bottom w:val="single" w:sz="4" w:space="0" w:color="00000A"/>
              <w:right w:val="single" w:sz="4" w:space="0" w:color="00000A"/>
            </w:tcBorders>
            <w:shd w:fill="BFBFBF" w:val="clear"/>
          </w:tcPr>
          <w:p>
            <w:pPr>
              <w:pStyle w:val="Text1"/>
              <w:spacing w:before="40" w:after="40"/>
              <w:ind w:left="0" w:righ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0"/>
              <w:ind w:left="284" w:right="0" w:hanging="28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6"/>
              </w:numPr>
              <w:spacing w:before="120" w:after="0"/>
              <w:ind w:left="284" w:right="0" w:hanging="284"/>
              <w:jc w:val="both"/>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w:t>
            </w:r>
            <w:r>
              <w:rPr>
                <w:rFonts w:cs="Arial" w:ascii="Arial" w:hAnsi="Arial"/>
                <w:b/>
                <w:bCs/>
                <w:color w:val="000000"/>
                <w:sz w:val="14"/>
                <w:szCs w:val="14"/>
              </w:rPr>
              <w:t xml:space="preserve"> </w:t>
            </w:r>
            <w:r>
              <w:rPr>
                <w:rFonts w:cs="Arial" w:ascii="Arial" w:hAnsi="Arial"/>
                <w:b/>
                <w:bCs/>
                <w:color w:val="3465A4"/>
                <w:sz w:val="14"/>
                <w:szCs w:val="14"/>
              </w:rPr>
              <w:t xml:space="preserve">[art. 65, comma 2, lett. e), f), g) e h) e all’art. 66, comma 1, lett. a), b), c), d), e) e f) del </w:t>
            </w:r>
            <w:r>
              <w:rPr>
                <w:rFonts w:eastAsia="Times New Roman" w:cs="Arial" w:ascii="Arial" w:hAnsi="Arial"/>
                <w:b/>
                <w:bCs/>
                <w:color w:val="3465A4"/>
                <w:sz w:val="14"/>
                <w:szCs w:val="14"/>
              </w:rPr>
              <w:t>D.lgs. n. 36/2023</w:t>
            </w:r>
            <w:r>
              <w:rPr>
                <w:rFonts w:eastAsia="Times New Roman" w:cs="Arial" w:ascii="Arial" w:hAnsi="Arial"/>
                <w:b/>
                <w:bCs/>
                <w:color w:val="3465A4"/>
                <w:kern w:val="2"/>
                <w:sz w:val="14"/>
                <w:szCs w:val="14"/>
                <w:lang w:val="it-IT" w:bidi="it-IT"/>
              </w:rPr>
              <w:t>]</w:t>
            </w:r>
            <w:r>
              <w:rPr>
                <w:rFonts w:cs="Arial" w:ascii="Arial" w:hAnsi="Arial"/>
                <w:color w:val="000000"/>
                <w:sz w:val="14"/>
                <w:szCs w:val="14"/>
              </w:rPr>
              <w:t xml:space="preserve"> (capofila, responsabile di compiti specifici,ecc.): </w:t>
            </w:r>
          </w:p>
          <w:p>
            <w:pPr>
              <w:pStyle w:val="Text1"/>
              <w:spacing w:before="0" w:after="0"/>
              <w:ind w:left="284"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right="0" w:hanging="284"/>
              <w:jc w:val="both"/>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r>
              <w:rPr>
                <w:rFonts w:cs="Arial" w:ascii="Arial" w:hAnsi="Arial"/>
                <w:color w:val="000000"/>
                <w:sz w:val="15"/>
                <w:szCs w:val="15"/>
              </w:rPr>
              <w:t xml:space="preserve"> </w:t>
            </w:r>
            <w:r>
              <w:rPr>
                <w:rFonts w:cs="Arial" w:ascii="Arial" w:hAnsi="Arial"/>
                <w:b/>
                <w:bCs/>
                <w:color w:val="3465A4"/>
                <w:sz w:val="14"/>
                <w:szCs w:val="14"/>
              </w:rPr>
              <w:t xml:space="preserve">[art. 65, comma 2, lett. </w:t>
            </w:r>
            <w:r>
              <w:rPr>
                <w:rFonts w:eastAsia="Calibri" w:cs="Arial" w:ascii="Arial" w:hAnsi="Arial"/>
                <w:b/>
                <w:bCs/>
                <w:color w:val="3465A4"/>
                <w:kern w:val="2"/>
                <w:sz w:val="14"/>
                <w:szCs w:val="14"/>
                <w:lang w:val="it-IT" w:bidi="it-IT"/>
              </w:rPr>
              <w:t>b</w:t>
            </w:r>
            <w:r>
              <w:rPr>
                <w:rFonts w:cs="Arial" w:ascii="Arial" w:hAnsi="Arial"/>
                <w:b/>
                <w:bCs/>
                <w:color w:val="3465A4"/>
                <w:sz w:val="14"/>
                <w:szCs w:val="14"/>
              </w:rPr>
              <w:t xml:space="preserve">), </w:t>
            </w:r>
            <w:r>
              <w:rPr>
                <w:rFonts w:eastAsia="Calibri" w:cs="Arial" w:ascii="Arial" w:hAnsi="Arial"/>
                <w:b/>
                <w:bCs/>
                <w:color w:val="3465A4"/>
                <w:kern w:val="2"/>
                <w:sz w:val="14"/>
                <w:szCs w:val="14"/>
                <w:lang w:val="it-IT" w:bidi="it-IT"/>
              </w:rPr>
              <w:t>c</w:t>
            </w:r>
            <w:r>
              <w:rPr>
                <w:rFonts w:cs="Arial" w:ascii="Arial" w:hAnsi="Arial"/>
                <w:b/>
                <w:bCs/>
                <w:color w:val="3465A4"/>
                <w:sz w:val="14"/>
                <w:szCs w:val="14"/>
              </w:rPr>
              <w:t xml:space="preserve">) e </w:t>
            </w:r>
            <w:r>
              <w:rPr>
                <w:rFonts w:eastAsia="Calibri" w:cs="Arial" w:ascii="Arial" w:hAnsi="Arial"/>
                <w:b/>
                <w:bCs/>
                <w:color w:val="3465A4"/>
                <w:kern w:val="2"/>
                <w:sz w:val="14"/>
                <w:szCs w:val="14"/>
                <w:lang w:val="it-IT" w:bidi="it-IT"/>
              </w:rPr>
              <w:t>d</w:t>
            </w:r>
            <w:r>
              <w:rPr>
                <w:rFonts w:cs="Arial" w:ascii="Arial" w:hAnsi="Arial"/>
                <w:b/>
                <w:bCs/>
                <w:color w:val="3465A4"/>
                <w:sz w:val="14"/>
                <w:szCs w:val="14"/>
              </w:rPr>
              <w:t>) e art. 6</w:t>
            </w:r>
            <w:r>
              <w:rPr>
                <w:rFonts w:eastAsia="Calibri" w:cs="Arial" w:ascii="Arial" w:hAnsi="Arial"/>
                <w:b/>
                <w:bCs/>
                <w:color w:val="3465A4"/>
                <w:kern w:val="2"/>
                <w:sz w:val="14"/>
                <w:szCs w:val="14"/>
                <w:lang w:val="it-IT" w:bidi="it-IT"/>
              </w:rPr>
              <w:t>6</w:t>
            </w:r>
            <w:r>
              <w:rPr>
                <w:rFonts w:cs="Arial" w:ascii="Arial" w:hAnsi="Arial"/>
                <w:b/>
                <w:bCs/>
                <w:color w:val="3465A4"/>
                <w:sz w:val="14"/>
                <w:szCs w:val="14"/>
              </w:rPr>
              <w:t xml:space="preserve">, comma 1, lett. </w:t>
            </w:r>
            <w:r>
              <w:rPr>
                <w:rFonts w:eastAsia="Calibri" w:cs="Arial" w:ascii="Arial" w:hAnsi="Arial"/>
                <w:b/>
                <w:bCs/>
                <w:color w:val="3465A4"/>
                <w:kern w:val="2"/>
                <w:sz w:val="14"/>
                <w:szCs w:val="14"/>
                <w:lang w:val="it-IT" w:bidi="it-IT"/>
              </w:rPr>
              <w:t>g)</w:t>
            </w:r>
            <w:r>
              <w:rPr>
                <w:rFonts w:cs="Arial" w:ascii="Arial" w:hAnsi="Arial"/>
                <w:b/>
                <w:bCs/>
                <w:color w:val="3465A4"/>
                <w:sz w:val="14"/>
                <w:szCs w:val="14"/>
              </w:rPr>
              <w:t xml:space="preserve"> del </w:t>
            </w:r>
            <w:r>
              <w:rPr>
                <w:rFonts w:eastAsia="Times New Roman" w:cs="Arial" w:ascii="Arial" w:hAnsi="Arial"/>
                <w:b/>
                <w:bCs/>
                <w:color w:val="3465A4"/>
                <w:sz w:val="14"/>
                <w:szCs w:val="14"/>
              </w:rPr>
              <w:t>D.lgs. n. 36/2023</w:t>
            </w:r>
            <w:r>
              <w:rPr>
                <w:rFonts w:eastAsia="Times New Roman" w:cs="Arial" w:ascii="Arial" w:hAnsi="Arial"/>
                <w:b/>
                <w:bCs/>
                <w:color w:val="3465A4"/>
                <w:kern w:val="2"/>
                <w:sz w:val="14"/>
                <w:szCs w:val="14"/>
                <w:lang w:val="it-IT" w:bidi="it-IT"/>
              </w:rPr>
              <w:t>]</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napToGrid w:val="false"/>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d): […….……….]</w:t>
            </w:r>
          </w:p>
        </w:tc>
      </w:tr>
      <w:tr>
        <w:trPr/>
        <w:tc>
          <w:tcPr>
            <w:tcW w:w="5736" w:type="dxa"/>
            <w:tcBorders>
              <w:top w:val="single" w:sz="4" w:space="0" w:color="00000A"/>
              <w:left w:val="single" w:sz="4" w:space="0" w:color="00000A"/>
              <w:bottom w:val="single" w:sz="4" w:space="0" w:color="00000A"/>
            </w:tcBorders>
            <w:shd w:fill="FFFFFF" w:val="clear"/>
          </w:tcPr>
          <w:p>
            <w:pPr>
              <w:pStyle w:val="Text1"/>
              <w:widowControl/>
              <w:suppressAutoHyphens w:val="true"/>
              <w:bidi w:val="0"/>
              <w:spacing w:before="120" w:after="120"/>
              <w:ind w:left="283" w:right="0" w:hanging="0"/>
              <w:rPr/>
            </w:pPr>
            <w:r>
              <w:rPr>
                <w:rFonts w:cs="Arial" w:ascii="Arial" w:hAnsi="Arial"/>
                <w:b/>
                <w:color w:val="3465A4"/>
                <w:sz w:val="14"/>
                <w:szCs w:val="14"/>
              </w:rPr>
              <w:t xml:space="preserve">indicare le categorie di lavori o le parti del servizio o della fornitura che i singoli operatori economici consorziati si impegnano a realizzare </w:t>
            </w:r>
            <w:r>
              <w:rPr>
                <w:rFonts w:eastAsia="Calibri" w:cs="Arial" w:ascii="Arial" w:hAnsi="Arial"/>
                <w:b/>
                <w:color w:val="3465A4"/>
                <w:kern w:val="2"/>
                <w:sz w:val="14"/>
                <w:szCs w:val="14"/>
                <w:lang w:val="it-IT" w:bidi="it-IT"/>
              </w:rPr>
              <w:t>[</w:t>
            </w:r>
            <w:r>
              <w:rPr>
                <w:rFonts w:cs="Arial" w:ascii="Arial" w:hAnsi="Arial"/>
                <w:b/>
                <w:color w:val="3465A4"/>
                <w:sz w:val="14"/>
                <w:szCs w:val="14"/>
              </w:rPr>
              <w:t xml:space="preserve">art. 68 comma 2 del </w:t>
            </w:r>
            <w:r>
              <w:rPr>
                <w:rFonts w:eastAsia="Times New Roman" w:cs="Arial" w:ascii="Arial" w:hAnsi="Arial"/>
                <w:b/>
                <w:bCs/>
                <w:color w:val="3465A4"/>
                <w:sz w:val="14"/>
                <w:szCs w:val="14"/>
              </w:rPr>
              <w:t>D.lgs. n. 36/2023</w:t>
            </w:r>
            <w:r>
              <w:rPr>
                <w:rFonts w:cs="Arial" w:ascii="Arial" w:hAnsi="Arial"/>
                <w:b/>
                <w:color w:val="3465A4"/>
                <w:sz w:val="14"/>
                <w:szCs w:val="14"/>
              </w:rPr>
              <w:t>]</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color w:val="3465A4"/>
                <w:sz w:val="15"/>
                <w:szCs w:val="15"/>
              </w:rPr>
            </w:pPr>
            <w:r>
              <w:rPr>
                <w:rFonts w:cs="Arial" w:ascii="Arial" w:hAnsi="Arial"/>
                <w:b/>
                <w:color w:val="3465A4"/>
                <w:sz w:val="15"/>
                <w:szCs w:val="15"/>
              </w:rPr>
              <w:t>[   ]</w:t>
            </w:r>
          </w:p>
        </w:tc>
      </w:tr>
      <w:tr>
        <w:trPr>
          <w:trHeight w:val="469" w:hRule="atLeast"/>
        </w:trPr>
        <w:tc>
          <w:tcPr>
            <w:tcW w:w="5736" w:type="dxa"/>
            <w:tcBorders>
              <w:left w:val="single" w:sz="4" w:space="0" w:color="00000A"/>
              <w:bottom w:val="single" w:sz="4" w:space="0" w:color="00000A"/>
            </w:tcBorders>
            <w:shd w:fill="FFFFFF" w:val="clear"/>
          </w:tcPr>
          <w:p>
            <w:pPr>
              <w:pStyle w:val="Text1"/>
              <w:spacing w:before="120" w:after="120"/>
              <w:ind w:left="0" w:right="0" w:hanging="0"/>
              <w:rPr>
                <w:rFonts w:ascii="Arial" w:hAnsi="Arial" w:cs="Arial"/>
                <w:b/>
                <w:b/>
                <w:sz w:val="15"/>
                <w:szCs w:val="15"/>
              </w:rPr>
            </w:pPr>
            <w:r>
              <w:rPr>
                <w:rFonts w:cs="Arial" w:ascii="Arial" w:hAnsi="Arial"/>
                <w:b/>
                <w:sz w:val="15"/>
                <w:szCs w:val="15"/>
              </w:rPr>
              <w:t>Lotti</w:t>
            </w:r>
          </w:p>
        </w:tc>
        <w:tc>
          <w:tcPr>
            <w:tcW w:w="3639" w:type="dxa"/>
            <w:tcBorders>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tcBorders>
            <w:shd w:fill="FFFFFF" w:val="clear"/>
          </w:tcPr>
          <w:p>
            <w:pPr>
              <w:pStyle w:val="Text1"/>
              <w:spacing w:before="120" w:after="0"/>
              <w:ind w:left="0" w:right="0" w:hanging="0"/>
              <w:rPr/>
            </w:pPr>
            <w:r>
              <w:rPr>
                <w:rFonts w:cs="Arial" w:ascii="Arial" w:hAnsi="Arial"/>
                <w:sz w:val="15"/>
                <w:szCs w:val="15"/>
              </w:rPr>
              <w:t xml:space="preserve">Se pertinente, indicare il lotto o i lotti per i quali l'operatore economico intende presentare un'offerta: </w:t>
            </w:r>
            <w:r>
              <w:rPr>
                <w:rFonts w:eastAsia="Calibri" w:cs="Arial" w:ascii="Arial" w:hAnsi="Arial"/>
                <w:b/>
                <w:color w:val="3465A4"/>
                <w:kern w:val="2"/>
                <w:sz w:val="14"/>
                <w:szCs w:val="14"/>
                <w:lang w:val="it-IT" w:bidi="it-IT"/>
              </w:rPr>
              <w:t>[</w:t>
            </w:r>
            <w:r>
              <w:rPr>
                <w:rFonts w:cs="Arial" w:ascii="Arial" w:hAnsi="Arial"/>
                <w:b/>
                <w:color w:val="3465A4"/>
                <w:sz w:val="14"/>
                <w:szCs w:val="14"/>
              </w:rPr>
              <w:t xml:space="preserve">art. </w:t>
            </w:r>
            <w:r>
              <w:rPr>
                <w:rFonts w:eastAsia="Calibri" w:cs="Arial" w:ascii="Arial" w:hAnsi="Arial"/>
                <w:b/>
                <w:color w:val="3465A4"/>
                <w:kern w:val="2"/>
                <w:sz w:val="14"/>
                <w:szCs w:val="14"/>
                <w:lang w:val="it-IT" w:bidi="it-IT"/>
              </w:rPr>
              <w:t>5</w:t>
            </w:r>
            <w:r>
              <w:rPr>
                <w:rFonts w:cs="Arial" w:ascii="Arial" w:hAnsi="Arial"/>
                <w:b/>
                <w:color w:val="3465A4"/>
                <w:sz w:val="14"/>
                <w:szCs w:val="14"/>
              </w:rPr>
              <w:t xml:space="preserve">8 del </w:t>
            </w:r>
            <w:r>
              <w:rPr>
                <w:rFonts w:eastAsia="Times New Roman" w:cs="Arial" w:ascii="Arial" w:hAnsi="Arial"/>
                <w:b/>
                <w:bCs/>
                <w:color w:val="3465A4"/>
                <w:sz w:val="14"/>
                <w:szCs w:val="14"/>
              </w:rPr>
              <w:t>D.lgs. n. 36/2023</w:t>
            </w:r>
            <w:r>
              <w:rPr>
                <w:rFonts w:cs="Arial" w:ascii="Arial" w:hAnsi="Arial"/>
                <w:b/>
                <w:color w:val="3465A4"/>
                <w:sz w:val="14"/>
                <w:szCs w:val="14"/>
              </w:rPr>
              <w:t>]</w:t>
            </w:r>
          </w:p>
        </w:tc>
        <w:tc>
          <w:tcPr>
            <w:tcW w:w="3639"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5"/>
                <w:szCs w:val="15"/>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b w:val="false"/>
          <w:b w:val="false"/>
          <w:caps/>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Eventuali rappresentanti: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 xml:space="preserve">Nome completo; </w:t>
              <w:br/>
              <w:t xml:space="preserve">se richiesto, indicare altresì data e luogo di nascita: </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0"/>
              <w:rPr>
                <w:rFonts w:ascii="Arial" w:hAnsi="Arial" w:cs="Arial"/>
                <w:sz w:val="14"/>
                <w:szCs w:val="14"/>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Posizione/Titolo ad agire: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Indirizzo postale: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Telefono: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E-mail:</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bl>
    <w:p>
      <w:pPr>
        <w:pStyle w:val="SectionTitle"/>
        <w:spacing w:before="120" w:after="0"/>
        <w:rPr/>
      </w:pPr>
      <w:r>
        <w:rPr>
          <w:rFonts w:cs="Arial" w:ascii="Arial" w:hAnsi="Arial"/>
          <w:b w:val="false"/>
          <w:caps/>
          <w:color w:val="000000"/>
          <w:sz w:val="15"/>
          <w:szCs w:val="15"/>
        </w:rPr>
        <w:t>C: Informazioni sull'affidamento SULLE Capacità di altri soggetti (</w:t>
      </w:r>
      <w:r>
        <w:rPr>
          <w:rFonts w:cs="Arial" w:ascii="Arial" w:hAnsi="Arial"/>
          <w:b w:val="false"/>
          <w:caps w:val="false"/>
          <w:smallCaps w:val="false"/>
          <w:color w:val="000000"/>
          <w:sz w:val="15"/>
          <w:szCs w:val="15"/>
        </w:rPr>
        <w:t xml:space="preserve">Articolo 89 del Codice - Avvalimento)  </w:t>
      </w:r>
    </w:p>
    <w:p>
      <w:pPr>
        <w:pStyle w:val="SectionTitle"/>
        <w:spacing w:before="0" w:after="0"/>
        <w:rPr/>
      </w:pPr>
      <w:r>
        <w:rPr>
          <w:rFonts w:eastAsia="Calibri" w:cs="Arial" w:ascii="Arial" w:hAnsi="Arial"/>
          <w:b/>
          <w:caps w:val="false"/>
          <w:smallCaps w:val="false"/>
          <w:color w:val="3465A4"/>
          <w:kern w:val="2"/>
          <w:sz w:val="14"/>
          <w:szCs w:val="14"/>
          <w:lang w:val="it-IT" w:bidi="it-IT"/>
        </w:rPr>
        <w:t>[</w:t>
      </w:r>
      <w:r>
        <w:rPr>
          <w:rFonts w:cs="Arial" w:ascii="Arial" w:hAnsi="Arial"/>
          <w:b/>
          <w:caps w:val="false"/>
          <w:smallCaps w:val="false"/>
          <w:color w:val="3465A4"/>
          <w:sz w:val="14"/>
          <w:szCs w:val="14"/>
        </w:rPr>
        <w:t xml:space="preserve">art. </w:t>
      </w:r>
      <w:r>
        <w:rPr>
          <w:rFonts w:eastAsia="Calibri" w:cs="Arial" w:ascii="Arial" w:hAnsi="Arial"/>
          <w:b/>
          <w:caps w:val="false"/>
          <w:smallCaps w:val="false"/>
          <w:color w:val="3465A4"/>
          <w:kern w:val="2"/>
          <w:sz w:val="14"/>
          <w:szCs w:val="14"/>
          <w:lang w:val="it-IT" w:bidi="it-IT"/>
        </w:rPr>
        <w:t>104</w:t>
      </w:r>
      <w:r>
        <w:rPr>
          <w:rFonts w:cs="Arial" w:ascii="Arial" w:hAnsi="Arial"/>
          <w:b/>
          <w:caps w:val="false"/>
          <w:smallCaps w:val="false"/>
          <w:color w:val="3465A4"/>
          <w:sz w:val="14"/>
          <w:szCs w:val="14"/>
        </w:rPr>
        <w:t xml:space="preserve"> del </w:t>
      </w:r>
      <w:r>
        <w:rPr>
          <w:rFonts w:eastAsia="Times New Roman" w:cs="Arial" w:ascii="Arial" w:hAnsi="Arial"/>
          <w:b/>
          <w:bCs/>
          <w:caps w:val="false"/>
          <w:smallCaps w:val="false"/>
          <w:color w:val="3465A4"/>
          <w:sz w:val="14"/>
          <w:szCs w:val="14"/>
        </w:rPr>
        <w:t>D.lgs. n. 36/2023</w:t>
      </w:r>
      <w:r>
        <w:rPr>
          <w:rFonts w:cs="Arial" w:ascii="Arial" w:hAnsi="Arial"/>
          <w:b/>
          <w:caps w:val="false"/>
          <w:smallCaps w:val="false"/>
          <w:color w:val="3465A4"/>
          <w:sz w:val="14"/>
          <w:szCs w:val="14"/>
        </w:rPr>
        <w:t>]</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color w:val="000000"/>
                <w:sz w:val="15"/>
                <w:szCs w:val="15"/>
              </w:rPr>
            </w:pPr>
            <w:r>
              <w:rPr>
                <w:rFonts w:cs="Arial" w:ascii="Arial" w:hAnsi="Arial"/>
                <w:b/>
                <w:color w:val="000000"/>
                <w:sz w:val="15"/>
                <w:szCs w:val="15"/>
              </w:rPr>
              <w:t>Affidamento: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color w:val="000000"/>
                <w:sz w:val="15"/>
                <w:szCs w:val="15"/>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b/>
                <w:b/>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spacing w:before="120" w:after="120"/>
              <w:rPr>
                <w:rFonts w:ascii="Arial" w:hAnsi="Arial" w:cs="Arial"/>
                <w:iCs/>
                <w:color w:val="000000"/>
                <w:sz w:val="14"/>
                <w:szCs w:val="14"/>
              </w:rPr>
            </w:pPr>
            <w:r>
              <w:rPr>
                <w:rFonts w:cs="Arial" w:ascii="Arial" w:hAnsi="Arial"/>
                <w:iCs/>
                <w:color w:val="000000"/>
                <w:sz w:val="14"/>
                <w:szCs w:val="14"/>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rFonts w:ascii="Arial" w:hAnsi="Arial" w:cs="Arial"/>
                <w:color w:val="000000"/>
                <w:sz w:val="14"/>
                <w:szCs w:val="14"/>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fill="BFBFBF"/>
        <w:spacing w:before="0" w:after="0"/>
        <w:jc w:val="both"/>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fill="BFBFBF"/>
        <w:spacing w:before="0" w:after="0"/>
        <w:jc w:val="both"/>
        <w:rPr>
          <w:rFonts w:ascii="Arial" w:hAnsi="Arial" w:cs="Arial"/>
          <w:color w:val="000000"/>
          <w:sz w:val="12"/>
          <w:szCs w:val="12"/>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r>
        <w:rPr>
          <w:rFonts w:cs="Arial" w:ascii="Arial" w:hAnsi="Arial"/>
          <w:b w:val="false"/>
          <w:smallCaps/>
          <w:color w:val="000000"/>
          <w:sz w:val="15"/>
          <w:szCs w:val="15"/>
        </w:rPr>
        <w:t xml:space="preserve"> </w:t>
      </w:r>
      <w:r>
        <w:rPr>
          <w:rFonts w:eastAsia="Calibri" w:cs="Arial" w:ascii="Arial" w:hAnsi="Arial"/>
          <w:b/>
          <w:caps w:val="false"/>
          <w:smallCaps w:val="false"/>
          <w:color w:val="3465A4"/>
          <w:kern w:val="2"/>
          <w:sz w:val="14"/>
          <w:szCs w:val="14"/>
          <w:lang w:val="it-IT" w:bidi="it-IT"/>
        </w:rPr>
        <w:t>[</w:t>
      </w:r>
      <w:r>
        <w:rPr>
          <w:rFonts w:cs="Arial" w:ascii="Arial" w:hAnsi="Arial"/>
          <w:b/>
          <w:caps w:val="false"/>
          <w:smallCaps w:val="false"/>
          <w:color w:val="3465A4"/>
          <w:sz w:val="14"/>
          <w:szCs w:val="14"/>
        </w:rPr>
        <w:t xml:space="preserve">art. </w:t>
      </w:r>
      <w:r>
        <w:rPr>
          <w:rFonts w:eastAsia="Calibri" w:cs="Arial" w:ascii="Arial" w:hAnsi="Arial"/>
          <w:b/>
          <w:caps w:val="false"/>
          <w:smallCaps w:val="false"/>
          <w:color w:val="3465A4"/>
          <w:kern w:val="2"/>
          <w:sz w:val="14"/>
          <w:szCs w:val="14"/>
          <w:lang w:val="it-IT" w:bidi="it-IT"/>
        </w:rPr>
        <w:t>119</w:t>
      </w:r>
      <w:r>
        <w:rPr>
          <w:rFonts w:cs="Arial" w:ascii="Arial" w:hAnsi="Arial"/>
          <w:b/>
          <w:caps w:val="false"/>
          <w:smallCaps w:val="false"/>
          <w:color w:val="3465A4"/>
          <w:sz w:val="14"/>
          <w:szCs w:val="14"/>
        </w:rPr>
        <w:t xml:space="preserve"> del </w:t>
      </w:r>
      <w:r>
        <w:rPr>
          <w:rFonts w:eastAsia="Times New Roman" w:cs="Arial" w:ascii="Arial" w:hAnsi="Arial"/>
          <w:b/>
          <w:bCs/>
          <w:caps w:val="false"/>
          <w:smallCaps w:val="false"/>
          <w:color w:val="3465A4"/>
          <w:sz w:val="14"/>
          <w:szCs w:val="14"/>
        </w:rPr>
        <w:t>D.lgs. n. 36/2023</w:t>
      </w:r>
      <w:r>
        <w:rPr>
          <w:rFonts w:cs="Arial" w:ascii="Arial" w:hAnsi="Arial"/>
          <w:b/>
          <w:caps w:val="false"/>
          <w:smallCaps w:val="false"/>
          <w:color w:val="3465A4"/>
          <w:sz w:val="14"/>
          <w:szCs w:val="14"/>
        </w:rPr>
        <w:t>]</w:t>
      </w:r>
    </w:p>
    <w:p>
      <w:pPr>
        <w:pStyle w:val="ChapterTitle"/>
        <w:pBdr>
          <w:top w:val="single" w:sz="4" w:space="1" w:color="00000A"/>
          <w:left w:val="single" w:sz="4" w:space="4" w:color="00000A"/>
          <w:bottom w:val="single" w:sz="4" w:space="1" w:color="00000A"/>
          <w:right w:val="single" w:sz="4" w:space="4" w:color="00000A"/>
        </w:pBdr>
        <w:shd w:val="clear" w:fill="BFBFBF"/>
        <w:spacing w:before="120" w:after="120"/>
        <w:ind w:left="0" w:right="-99" w:hanging="0"/>
        <w:jc w:val="both"/>
        <w:rPr/>
      </w:pPr>
      <w:r>
        <w:rPr>
          <w:rFonts w:cs="Arial" w:ascii="Arial" w:hAnsi="Arial"/>
          <w:color w:val="000000"/>
          <w:sz w:val="12"/>
          <w:szCs w:val="12"/>
        </w:rPr>
        <w:t>(Tale sezione è da compilare solo se le informazioni sono</w:t>
      </w:r>
      <w:r>
        <w:rPr/>
        <w:t xml:space="preserve"> esplicitamente richieste dall'amministrazione aggiudicatrice o dall'ente aggiudicatore).</w:t>
      </w:r>
    </w:p>
    <w:tbl>
      <w:tblPr>
        <w:tblW w:w="9367" w:type="dxa"/>
        <w:jc w:val="left"/>
        <w:tblInd w:w="-133" w:type="dxa"/>
        <w:tblCellMar>
          <w:top w:w="0" w:type="dxa"/>
          <w:left w:w="93" w:type="dxa"/>
          <w:bottom w:w="0" w:type="dxa"/>
          <w:right w:w="108" w:type="dxa"/>
        </w:tblCellMar>
      </w:tblPr>
      <w:tblGrid>
        <w:gridCol w:w="4644"/>
        <w:gridCol w:w="4722"/>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Subappaltatore:</w:t>
            </w:r>
          </w:p>
        </w:tc>
        <w:tc>
          <w:tcPr>
            <w:tcW w:w="4722"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858" w:hRule="atLeast"/>
        </w:trPr>
        <w:tc>
          <w:tcPr>
            <w:tcW w:w="4644"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b/>
                <w:b/>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pPr>
            <w:r>
              <w:rPr>
                <w:rFonts w:cs="Arial" w:ascii="Arial" w:hAnsi="Arial"/>
                <w:color w:val="000000"/>
                <w:sz w:val="15"/>
                <w:szCs w:val="15"/>
              </w:rPr>
              <w:t xml:space="preserve">Nel caso ricorrano le condizioni di cui all’articolo 105, comma 6, del Codice, indicare la denominazione dei subappaltatori proposti: </w:t>
            </w:r>
            <w:r>
              <w:rPr>
                <w:rFonts w:eastAsia="Times New Roman" w:cs="Arial" w:ascii="Arial" w:hAnsi="Arial"/>
                <w:b/>
                <w:bCs/>
                <w:caps w:val="false"/>
                <w:smallCaps w:val="false"/>
                <w:color w:val="3465A4"/>
                <w:kern w:val="2"/>
                <w:sz w:val="14"/>
                <w:szCs w:val="14"/>
                <w:lang w:val="it-IT" w:bidi="it-IT"/>
              </w:rPr>
              <w:t>[ai sensi dell’articolo 119, comma 4 lett. c), del D.lgs</w:t>
            </w:r>
            <w:r>
              <w:rPr>
                <w:rFonts w:eastAsia="Times New Roman" w:cs="Arial" w:ascii="Arial" w:hAnsi="Arial"/>
                <w:b/>
                <w:bCs/>
                <w:caps w:val="false"/>
                <w:smallCaps w:val="false"/>
                <w:color w:val="3465A4"/>
                <w:sz w:val="14"/>
                <w:szCs w:val="14"/>
              </w:rPr>
              <w:t>. n. 36/2023</w:t>
            </w:r>
            <w:r>
              <w:rPr>
                <w:rFonts w:cs="Arial" w:ascii="Arial" w:hAnsi="Arial"/>
                <w:b/>
                <w:caps w:val="false"/>
                <w:smallCaps w:val="false"/>
                <w:color w:val="3465A4"/>
                <w:sz w:val="14"/>
                <w:szCs w:val="14"/>
              </w:rPr>
              <w:t>]</w:t>
            </w:r>
          </w:p>
        </w:tc>
        <w:tc>
          <w:tcPr>
            <w:tcW w:w="4722"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pPr>
            <w:r>
              <w:rPr>
                <w:rFonts w:eastAsia="Arial"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fill="BFBFBF"/>
        <w:spacing w:before="120" w:after="120"/>
        <w:ind w:left="0"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color w:val="000000"/>
          <w:sz w:val="15"/>
          <w:szCs w:val="15"/>
        </w:rPr>
      </w:pPr>
      <w:r>
        <w:rPr>
          <w:rFonts w:cs="Arial" w:ascii="Arial" w:hAnsi="Arial"/>
          <w:b/>
          <w:color w:val="000000"/>
          <w:sz w:val="15"/>
          <w:szCs w:val="15"/>
        </w:rPr>
      </w:r>
      <w:r>
        <w:br w:type="page"/>
      </w:r>
    </w:p>
    <w:p>
      <w:pPr>
        <w:pStyle w:val="SectionTitle"/>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r>
        <w:rPr>
          <w:rFonts w:cs="Arial" w:ascii="Arial" w:hAnsi="Arial"/>
          <w:b w:val="false"/>
          <w:caps/>
          <w:color w:val="000000"/>
          <w:sz w:val="15"/>
          <w:szCs w:val="15"/>
        </w:rPr>
        <w:t xml:space="preserve"> </w:t>
      </w:r>
      <w:r>
        <w:rPr>
          <w:rFonts w:eastAsia="Times New Roman" w:cs="Arial" w:ascii="Arial" w:hAnsi="Arial"/>
          <w:b/>
          <w:bCs/>
          <w:caps w:val="false"/>
          <w:smallCaps w:val="false"/>
          <w:color w:val="3465A4"/>
          <w:kern w:val="2"/>
          <w:sz w:val="14"/>
          <w:szCs w:val="14"/>
          <w:lang w:val="it-IT" w:bidi="it-IT"/>
        </w:rPr>
        <w:t>[dall’articolo 94 al 98 del D.lgs</w:t>
      </w:r>
      <w:r>
        <w:rPr>
          <w:rFonts w:eastAsia="Times New Roman" w:cs="Arial" w:ascii="Arial" w:hAnsi="Arial"/>
          <w:b/>
          <w:bCs/>
          <w:caps w:val="false"/>
          <w:smallCaps w:val="false"/>
          <w:color w:val="3465A4"/>
          <w:sz w:val="14"/>
          <w:szCs w:val="14"/>
        </w:rPr>
        <w:t>. n. 36/2023</w:t>
      </w:r>
      <w:r>
        <w:rPr>
          <w:rFonts w:cs="Arial" w:ascii="Arial" w:hAnsi="Arial"/>
          <w:b/>
          <w:caps w:val="false"/>
          <w:smallCaps w:val="false"/>
          <w:color w:val="3465A4"/>
          <w:sz w:val="14"/>
          <w:szCs w:val="14"/>
        </w:rPr>
        <w:t>]</w:t>
      </w:r>
    </w:p>
    <w:p>
      <w:pPr>
        <w:pStyle w:val="SectionTitle"/>
        <w:rPr>
          <w:rFonts w:ascii="Arial" w:hAnsi="Arial" w:cs="Arial"/>
          <w:b w:val="false"/>
          <w:b w:val="false"/>
          <w:caps/>
          <w:color w:val="000000"/>
          <w:sz w:val="15"/>
          <w:szCs w:val="15"/>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fill="BFBFBF"/>
        <w:rPr/>
      </w:pPr>
      <w:r>
        <w:rPr>
          <w:rFonts w:cs="Arial" w:ascii="Arial" w:hAnsi="Arial"/>
          <w:color w:val="000000"/>
          <w:sz w:val="14"/>
          <w:szCs w:val="14"/>
        </w:rPr>
        <w:t xml:space="preserve">L'articolo 57, paragrafo 1, della direttiva 2014/24/UE stabilisce i seguenti motivi di esclusione (Articolo 80, comma 1, del Codice): </w:t>
      </w:r>
      <w:r>
        <w:rPr>
          <w:rFonts w:eastAsia="Times New Roman" w:cs="Arial" w:ascii="Arial" w:hAnsi="Arial"/>
          <w:b/>
          <w:bCs/>
          <w:caps w:val="false"/>
          <w:smallCaps w:val="false"/>
          <w:color w:val="3465A4"/>
          <w:kern w:val="2"/>
          <w:sz w:val="14"/>
          <w:szCs w:val="14"/>
          <w:lang w:val="it-IT" w:bidi="it-IT"/>
        </w:rPr>
        <w:t>[articolo 94 comma 1 del D.lgs</w:t>
      </w:r>
      <w:r>
        <w:rPr>
          <w:rFonts w:eastAsia="Times New Roman" w:cs="Arial" w:ascii="Arial" w:hAnsi="Arial"/>
          <w:b/>
          <w:bCs/>
          <w:caps w:val="false"/>
          <w:smallCaps w:val="false"/>
          <w:color w:val="3465A4"/>
          <w:sz w:val="14"/>
          <w:szCs w:val="14"/>
        </w:rPr>
        <w:t>. n. 36/2023</w:t>
      </w:r>
      <w:r>
        <w:rPr>
          <w:rFonts w:cs="Arial" w:ascii="Arial" w:hAnsi="Arial"/>
          <w:b/>
          <w:caps w:val="false"/>
          <w:smallCaps w:val="false"/>
          <w:color w:val="3465A4"/>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20"/>
          <w:tab w:val="left" w:pos="426" w:leader="none"/>
        </w:tabs>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20"/>
          <w:tab w:val="left" w:pos="426" w:leader="none"/>
        </w:tabs>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20"/>
          <w:tab w:val="left" w:pos="426" w:leader="none"/>
        </w:tabs>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20"/>
          <w:tab w:val="left" w:pos="426" w:leader="none"/>
        </w:tabs>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20"/>
          <w:tab w:val="left" w:pos="426" w:leader="none"/>
        </w:tabs>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20"/>
          <w:tab w:val="left" w:pos="426" w:leader="none"/>
        </w:tabs>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fill="BFBFBF"/>
        <w:tabs>
          <w:tab w:val="clear" w:pos="720"/>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20"/>
          <w:tab w:val="left" w:pos="426" w:leader="none"/>
        </w:tabs>
        <w:ind w:left="426" w:right="0" w:hanging="426"/>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articolo 80, comma 1, del Codice)</w:t>
      </w:r>
      <w:r>
        <w:rPr/>
        <w:t xml:space="preserve">; </w:t>
      </w:r>
      <w:r>
        <w:rPr>
          <w:rFonts w:cs="Arial" w:ascii="Arial" w:hAnsi="Arial"/>
          <w:color w:val="000000"/>
          <w:sz w:val="14"/>
          <w:szCs w:val="14"/>
        </w:rPr>
        <w:t xml:space="preserve"> </w:t>
      </w:r>
      <w:r>
        <w:rPr>
          <w:rFonts w:eastAsia="Times New Roman" w:cs="Arial" w:ascii="Arial" w:hAnsi="Arial"/>
          <w:b/>
          <w:bCs/>
          <w:caps w:val="false"/>
          <w:smallCaps w:val="false"/>
          <w:color w:val="3465A4"/>
          <w:kern w:val="2"/>
          <w:sz w:val="14"/>
          <w:szCs w:val="14"/>
          <w:lang w:val="it-IT" w:bidi="it-IT"/>
        </w:rPr>
        <w:t>[ lettera h) articolo 94 comma 1 del D.lgs</w:t>
      </w:r>
      <w:r>
        <w:rPr>
          <w:rFonts w:eastAsia="Times New Roman" w:cs="Arial" w:ascii="Arial" w:hAnsi="Arial"/>
          <w:b/>
          <w:bCs/>
          <w:caps w:val="false"/>
          <w:smallCaps w:val="false"/>
          <w:color w:val="3465A4"/>
          <w:sz w:val="14"/>
          <w:szCs w:val="14"/>
        </w:rPr>
        <w:t>. n. 36/2023</w:t>
      </w:r>
      <w:r>
        <w:rPr>
          <w:rFonts w:cs="Arial" w:ascii="Arial" w:hAnsi="Arial"/>
          <w:b/>
          <w:caps w:val="false"/>
          <w:smallCaps w:val="false"/>
          <w:color w:val="3465A4"/>
          <w:sz w:val="14"/>
          <w:szCs w:val="14"/>
        </w:rPr>
        <w:t>]</w:t>
      </w:r>
    </w:p>
    <w:tbl>
      <w:tblPr>
        <w:tblW w:w="9328" w:type="dxa"/>
        <w:jc w:val="left"/>
        <w:tblInd w:w="-133" w:type="dxa"/>
        <w:tblCellMar>
          <w:top w:w="0" w:type="dxa"/>
          <w:left w:w="93" w:type="dxa"/>
          <w:bottom w:w="0" w:type="dxa"/>
          <w:right w:w="108" w:type="dxa"/>
        </w:tblCellMar>
      </w:tblPr>
      <w:tblGrid>
        <w:gridCol w:w="4529"/>
        <w:gridCol w:w="4798"/>
      </w:tblGrid>
      <w:tr>
        <w:trPr>
          <w:trHeight w:val="663" w:hRule="atLeast"/>
        </w:trPr>
        <w:tc>
          <w:tcPr>
            <w:tcW w:w="4529" w:type="dxa"/>
            <w:tcBorders>
              <w:top w:val="single" w:sz="4" w:space="0" w:color="00000A"/>
              <w:left w:val="single" w:sz="4" w:space="0" w:color="00000A"/>
              <w:bottom w:val="single" w:sz="4" w:space="0" w:color="00000A"/>
            </w:tcBorders>
            <w:shd w:fill="FFFFFF" w:val="clear"/>
          </w:tcPr>
          <w:p>
            <w:pPr>
              <w:pStyle w:val="Normal"/>
              <w:spacing w:before="120" w:after="0"/>
              <w:jc w:val="both"/>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 xml:space="preserve">(articolo 80, comma 1, del Codice): </w:t>
            </w:r>
            <w:r>
              <w:rPr>
                <w:rFonts w:eastAsia="Times New Roman" w:cs="Arial" w:ascii="Arial" w:hAnsi="Arial"/>
                <w:b/>
                <w:bCs/>
                <w:caps w:val="false"/>
                <w:smallCaps w:val="false"/>
                <w:color w:val="3465A4"/>
                <w:kern w:val="2"/>
                <w:sz w:val="14"/>
                <w:szCs w:val="14"/>
                <w:lang w:val="it-IT" w:bidi="it-IT"/>
              </w:rPr>
              <w:t>[articolo 94 comma 1 del D.lgs</w:t>
            </w:r>
            <w:r>
              <w:rPr>
                <w:rFonts w:eastAsia="Times New Roman" w:cs="Arial" w:ascii="Arial" w:hAnsi="Arial"/>
                <w:b/>
                <w:bCs/>
                <w:caps w:val="false"/>
                <w:smallCaps w:val="false"/>
                <w:color w:val="3465A4"/>
                <w:sz w:val="14"/>
                <w:szCs w:val="14"/>
              </w:rPr>
              <w:t>. n. 36/2023</w:t>
            </w:r>
            <w:r>
              <w:rPr>
                <w:rFonts w:cs="Arial" w:ascii="Arial" w:hAnsi="Arial"/>
                <w:b/>
                <w:caps w:val="false"/>
                <w:smallCaps w:val="false"/>
                <w:color w:val="3465A4"/>
                <w:sz w:val="14"/>
                <w:szCs w:val="14"/>
              </w:rPr>
              <w:t>]</w:t>
            </w:r>
          </w:p>
        </w:tc>
        <w:tc>
          <w:tcPr>
            <w:tcW w:w="4798"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0"/>
              <w:rPr>
                <w:rFonts w:ascii="Arial" w:hAnsi="Arial" w:cs="Arial"/>
                <w:b/>
                <w:b/>
                <w:color w:val="000000"/>
                <w:sz w:val="14"/>
                <w:szCs w:val="14"/>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spacing w:before="120" w:after="120"/>
              <w:jc w:val="both"/>
              <w:rPr/>
            </w:pPr>
            <w:r>
              <w:rPr>
                <w:rFonts w:cs="Arial" w:ascii="Arial" w:hAnsi="Arial"/>
                <w:b/>
                <w:bCs/>
                <w:color w:val="3465A4"/>
                <w:sz w:val="14"/>
                <w:szCs w:val="14"/>
              </w:rPr>
              <w:t xml:space="preserve">[I soggetti di cui all’art. </w:t>
            </w:r>
            <w:r>
              <w:rPr>
                <w:rFonts w:eastAsia="Calibri" w:cs="Arial" w:ascii="Arial" w:hAnsi="Arial"/>
                <w:b/>
                <w:bCs/>
                <w:color w:val="3465A4"/>
                <w:kern w:val="2"/>
                <w:sz w:val="14"/>
                <w:szCs w:val="14"/>
                <w:lang w:val="it-IT" w:bidi="it-IT"/>
              </w:rPr>
              <w:t>94</w:t>
            </w:r>
            <w:r>
              <w:rPr>
                <w:rFonts w:cs="Arial" w:ascii="Arial" w:hAnsi="Arial"/>
                <w:b/>
                <w:bCs/>
                <w:color w:val="3465A4"/>
                <w:sz w:val="14"/>
                <w:szCs w:val="14"/>
              </w:rPr>
              <w:t xml:space="preserve">, comma 3, del </w:t>
            </w:r>
            <w:r>
              <w:rPr>
                <w:rFonts w:eastAsia="Times New Roman" w:cs="Arial" w:ascii="Arial" w:hAnsi="Arial"/>
                <w:b/>
                <w:bCs/>
                <w:caps w:val="false"/>
                <w:smallCaps w:val="false"/>
                <w:color w:val="3465A4"/>
                <w:kern w:val="2"/>
                <w:sz w:val="14"/>
                <w:szCs w:val="14"/>
                <w:lang w:val="it-IT" w:bidi="it-IT"/>
              </w:rPr>
              <w:t>D.lgs</w:t>
            </w:r>
            <w:r>
              <w:rPr>
                <w:rFonts w:eastAsia="Times New Roman" w:cs="Arial" w:ascii="Arial" w:hAnsi="Arial"/>
                <w:b/>
                <w:bCs/>
                <w:caps w:val="false"/>
                <w:smallCaps w:val="false"/>
                <w:color w:val="3465A4"/>
                <w:sz w:val="14"/>
                <w:szCs w:val="14"/>
              </w:rPr>
              <w:t>. n. 36/2023</w:t>
            </w:r>
            <w:r>
              <w:rPr>
                <w:rFonts w:cs="Arial" w:ascii="Arial" w:hAnsi="Arial"/>
                <w:b/>
                <w:bCs/>
                <w:color w:val="3465A4"/>
                <w:sz w:val="14"/>
                <w:szCs w:val="14"/>
              </w:rPr>
              <w:t xml:space="preserve"> sono stati condannati con sentenza definitiva o decreto penale di condanna divenuto irrevocabile per uno dei motivi indicati sopra con sentenza con effetto escludente ai sensi dei commi 8 e 9 dell’articolo 96 </w:t>
            </w:r>
            <w:r>
              <w:rPr>
                <w:rFonts w:eastAsia="Times New Roman" w:cs="Arial" w:ascii="Arial" w:hAnsi="Arial"/>
                <w:b/>
                <w:bCs/>
                <w:caps w:val="false"/>
                <w:smallCaps w:val="false"/>
                <w:color w:val="3465A4"/>
                <w:kern w:val="2"/>
                <w:sz w:val="14"/>
                <w:szCs w:val="14"/>
                <w:lang w:val="it-IT" w:bidi="it-IT"/>
              </w:rPr>
              <w:t>del D.lgs</w:t>
            </w:r>
            <w:r>
              <w:rPr>
                <w:rFonts w:eastAsia="Times New Roman" w:cs="Arial" w:ascii="Arial" w:hAnsi="Arial"/>
                <w:b/>
                <w:bCs/>
                <w:caps w:val="false"/>
                <w:smallCaps w:val="false"/>
                <w:color w:val="3465A4"/>
                <w:sz w:val="14"/>
                <w:szCs w:val="14"/>
              </w:rPr>
              <w:t xml:space="preserve">. n. 36/2023 </w:t>
            </w:r>
            <w:r>
              <w:rPr>
                <w:rFonts w:cs="Arial" w:ascii="Arial" w:hAnsi="Arial"/>
                <w:b/>
                <w:bCs/>
                <w:color w:val="3465A4"/>
                <w:sz w:val="14"/>
                <w:szCs w:val="14"/>
              </w:rPr>
              <w:t xml:space="preserve">o, indipendentemente dalla data della sentenza, in seguito alla quale sia ancora applicabile un periodo di esclusione stabilito direttamente nella sentenza ai sensi del comma 7 dell’articolo 96 del </w:t>
            </w:r>
            <w:r>
              <w:rPr>
                <w:rFonts w:eastAsia="Times New Roman" w:cs="Arial" w:ascii="Arial" w:hAnsi="Arial"/>
                <w:b/>
                <w:bCs/>
                <w:caps w:val="false"/>
                <w:smallCaps w:val="false"/>
                <w:color w:val="3465A4"/>
                <w:kern w:val="2"/>
                <w:sz w:val="14"/>
                <w:szCs w:val="14"/>
                <w:lang w:val="it-IT" w:bidi="it-IT"/>
              </w:rPr>
              <w:t>D.lgs</w:t>
            </w:r>
            <w:r>
              <w:rPr>
                <w:rFonts w:eastAsia="Times New Roman" w:cs="Arial" w:ascii="Arial" w:hAnsi="Arial"/>
                <w:b/>
                <w:bCs/>
                <w:caps w:val="false"/>
                <w:smallCaps w:val="false"/>
                <w:color w:val="3465A4"/>
                <w:sz w:val="14"/>
                <w:szCs w:val="14"/>
              </w:rPr>
              <w:t>. n. 36/2023?</w:t>
            </w:r>
            <w:r>
              <w:rPr>
                <w:rFonts w:cs="Arial" w:ascii="Arial" w:hAnsi="Arial"/>
                <w:b/>
                <w:caps w:val="false"/>
                <w:smallCaps w:val="false"/>
                <w:color w:val="3465A4"/>
                <w:sz w:val="14"/>
                <w:szCs w:val="14"/>
              </w:rPr>
              <w:t>]</w:t>
            </w:r>
          </w:p>
        </w:tc>
        <w:tc>
          <w:tcPr>
            <w:tcW w:w="4798"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tcBorders>
            <w:shd w:fill="FFFFFF" w:val="cle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 </w:t>
            </w:r>
            <w:r>
              <w:rPr>
                <w:rFonts w:eastAsia="Times New Roman" w:cs="Arial" w:ascii="Arial" w:hAnsi="Arial"/>
                <w:b/>
                <w:bCs/>
                <w:caps w:val="false"/>
                <w:smallCaps w:val="false"/>
                <w:color w:val="3465A4"/>
                <w:kern w:val="2"/>
                <w:sz w:val="14"/>
                <w:szCs w:val="14"/>
                <w:lang w:val="it-IT" w:bidi="it-IT"/>
              </w:rPr>
              <w:t>[articolo 94 comma 1 lettera da a) a h) del D.lgs. n. 36/2023]</w:t>
            </w:r>
          </w:p>
          <w:p>
            <w:pPr>
              <w:pStyle w:val="Normal"/>
              <w:spacing w:before="120" w:after="0"/>
              <w:rPr>
                <w:rFonts w:ascii="Arial" w:hAnsi="Arial" w:cs="Arial"/>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pPr>
            <w:r>
              <w:rPr>
                <w:rFonts w:cs="Arial" w:ascii="Arial" w:hAnsi="Arial"/>
                <w:b/>
                <w:color w:val="000000"/>
                <w:sz w:val="14"/>
                <w:szCs w:val="14"/>
              </w:rPr>
              <w:t xml:space="preserve">c)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98"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cs="Arial" w:ascii="Arial" w:hAnsi="Arial"/>
                <w:color w:val="000000"/>
                <w:sz w:val="14"/>
                <w:szCs w:val="14"/>
              </w:rPr>
              <w:t xml:space="preserve">a) Data:[  ], durata [   ], lettera </w:t>
            </w:r>
            <w:r>
              <w:rPr>
                <w:rFonts w:cs="Arial" w:ascii="Arial" w:hAnsi="Arial"/>
                <w:b/>
                <w:bCs/>
                <w:color w:val="3465A4"/>
                <w:sz w:val="14"/>
                <w:szCs w:val="14"/>
              </w:rPr>
              <w:t xml:space="preserve">comma 1, articolo </w:t>
            </w:r>
            <w:r>
              <w:rPr>
                <w:rFonts w:eastAsia="Calibri" w:cs="Arial" w:ascii="Arial" w:hAnsi="Arial"/>
                <w:b/>
                <w:bCs/>
                <w:color w:val="3465A4"/>
                <w:kern w:val="2"/>
                <w:sz w:val="14"/>
                <w:szCs w:val="14"/>
                <w:lang w:val="it-IT" w:bidi="it-IT"/>
              </w:rPr>
              <w:t>94</w:t>
            </w:r>
            <w:r>
              <w:rPr>
                <w:rFonts w:cs="Arial" w:ascii="Arial" w:hAnsi="Arial"/>
                <w:color w:val="000000"/>
                <w:sz w:val="14"/>
                <w:szCs w:val="14"/>
              </w:rPr>
              <w:t xml:space="preserve"> [  ], motivi:[       ]</w:t>
            </w:r>
            <w:r>
              <w:rPr>
                <w:rFonts w:cs="Arial" w:ascii="Arial" w:hAnsi="Arial"/>
                <w:i/>
                <w:color w:val="000000"/>
                <w:sz w:val="14"/>
                <w:szCs w:val="14"/>
                <w:vertAlign w:val="superscript"/>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b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tcBorders>
            <w:shd w:fill="FFFFFF" w:val="clear"/>
          </w:tcPr>
          <w:p>
            <w:pPr>
              <w:pStyle w:val="Normal"/>
              <w:spacing w:before="120" w:after="0"/>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 xml:space="preserve">? </w:t>
            </w:r>
            <w:r>
              <w:rPr>
                <w:rFonts w:eastAsia="Times New Roman" w:cs="Arial" w:ascii="Arial" w:hAnsi="Arial"/>
                <w:b/>
                <w:bCs/>
                <w:caps w:val="false"/>
                <w:smallCaps w:val="false"/>
                <w:color w:val="3465A4"/>
                <w:kern w:val="2"/>
                <w:sz w:val="14"/>
                <w:szCs w:val="14"/>
                <w:lang w:val="it-IT" w:bidi="it-IT"/>
              </w:rPr>
              <w:t>[articolo 96 comma 6 del D.lgs. n. 36/2023]</w:t>
            </w:r>
          </w:p>
        </w:tc>
        <w:tc>
          <w:tcPr>
            <w:tcW w:w="4798"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rHeight w:val="699" w:hRule="atLeast"/>
        </w:trPr>
        <w:tc>
          <w:tcPr>
            <w:tcW w:w="4529" w:type="dxa"/>
            <w:tcBorders>
              <w:left w:val="single" w:sz="4" w:space="0" w:color="00000A"/>
              <w:bottom w:val="single" w:sz="4" w:space="0" w:color="00000A"/>
            </w:tcBorders>
            <w:shd w:fill="FFFFFF" w:val="cle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clear" w:pos="720"/>
                <w:tab w:val="left" w:pos="304" w:leader="none"/>
              </w:tabs>
              <w:spacing w:before="120" w:after="0"/>
              <w:jc w:val="both"/>
              <w:rPr>
                <w:rFonts w:ascii="Arial" w:hAnsi="Arial" w:cs="Arial"/>
                <w:b/>
                <w:b/>
                <w:bCs/>
                <w:color w:val="3465A4"/>
                <w:sz w:val="14"/>
                <w:szCs w:val="14"/>
              </w:rPr>
            </w:pPr>
            <w:r>
              <w:rPr>
                <w:rFonts w:cs="Arial" w:ascii="Arial" w:hAnsi="Arial"/>
                <w:b/>
                <w:bCs/>
                <w:color w:val="3465A4"/>
                <w:sz w:val="14"/>
                <w:szCs w:val="14"/>
              </w:rPr>
              <w:t>1) [l’operatore economico ha fornito la prova del fatto che le misure da lui adottate sono sufficienti a dimostrare la sua affidabilità?]</w:t>
            </w:r>
          </w:p>
        </w:tc>
        <w:tc>
          <w:tcPr>
            <w:tcW w:w="4798" w:type="dxa"/>
            <w:tcBorders>
              <w:left w:val="single" w:sz="4" w:space="0" w:color="00000A"/>
              <w:bottom w:val="single" w:sz="4" w:space="0" w:color="00000A"/>
              <w:right w:val="single" w:sz="4" w:space="0" w:color="00000A"/>
            </w:tcBorders>
            <w:shd w:fill="FFFFFF" w:val="clear"/>
          </w:tcPr>
          <w:p>
            <w:pPr>
              <w:pStyle w:val="Normal"/>
              <w:snapToGrid w:val="false"/>
              <w:spacing w:before="120" w:after="0"/>
              <w:rPr>
                <w:rFonts w:ascii="Arial" w:hAnsi="Arial" w:eastAsia="Arial" w:cs="Arial"/>
                <w:color w:val="000000"/>
                <w:sz w:val="14"/>
                <w:szCs w:val="14"/>
              </w:rPr>
            </w:pPr>
            <w:r>
              <w:rPr>
                <w:rFonts w:eastAsia="Arial" w:cs="Arial" w:ascii="Arial" w:hAnsi="Arial"/>
                <w:color w:val="000000"/>
                <w:sz w:val="14"/>
                <w:szCs w:val="14"/>
              </w:rPr>
              <w:t xml:space="preserve"> </w:t>
            </w:r>
          </w:p>
          <w:p>
            <w:pPr>
              <w:pStyle w:val="Normal"/>
              <w:snapToGrid w:val="false"/>
              <w:spacing w:before="120" w:after="0"/>
              <w:rPr>
                <w:rFonts w:ascii="Arial" w:hAnsi="Arial" w:cs="Arial"/>
                <w:color w:val="000000"/>
                <w:sz w:val="14"/>
                <w:szCs w:val="14"/>
              </w:rPr>
            </w:pPr>
            <w:r>
              <w:rPr>
                <w:rFonts w:cs="Arial" w:ascii="Arial" w:hAnsi="Arial"/>
                <w:color w:val="000000"/>
                <w:sz w:val="14"/>
                <w:szCs w:val="14"/>
              </w:rPr>
              <w:t>[ ] Sì [ ] No</w:t>
            </w:r>
          </w:p>
        </w:tc>
      </w:tr>
      <w:tr>
        <w:trPr>
          <w:trHeight w:val="699" w:hRule="atLeast"/>
        </w:trPr>
        <w:tc>
          <w:tcPr>
            <w:tcW w:w="4529" w:type="dxa"/>
            <w:tcBorders>
              <w:left w:val="single" w:sz="4" w:space="0" w:color="00000A"/>
              <w:bottom w:val="single" w:sz="4" w:space="0" w:color="00000A"/>
            </w:tcBorders>
            <w:shd w:fill="FFFFFF" w:val="clear"/>
          </w:tcPr>
          <w:p>
            <w:pPr>
              <w:pStyle w:val="Normal"/>
              <w:tabs>
                <w:tab w:val="clear" w:pos="720"/>
                <w:tab w:val="left" w:pos="304" w:leader="none"/>
              </w:tabs>
              <w:spacing w:before="120" w:after="0"/>
              <w:jc w:val="both"/>
              <w:rPr/>
            </w:pPr>
            <w:r>
              <w:rPr>
                <w:rFonts w:eastAsia="Calibri" w:cs="Arial" w:ascii="Arial" w:hAnsi="Arial"/>
                <w:b/>
                <w:bCs/>
                <w:color w:val="3465A4"/>
                <w:kern w:val="2"/>
                <w:sz w:val="14"/>
                <w:szCs w:val="14"/>
                <w:lang w:val="it-IT" w:bidi="it-IT"/>
              </w:rPr>
              <w:t>2</w:t>
            </w:r>
            <w:r>
              <w:rPr>
                <w:rFonts w:cs="Arial" w:ascii="Arial" w:hAnsi="Arial"/>
                <w:b/>
                <w:bCs/>
                <w:color w:val="3465A4"/>
                <w:sz w:val="14"/>
                <w:szCs w:val="14"/>
              </w:rPr>
              <w:t>) [l’operatore economico 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tc>
        <w:tc>
          <w:tcPr>
            <w:tcW w:w="4798" w:type="dxa"/>
            <w:tcBorders>
              <w:left w:val="single" w:sz="4" w:space="0" w:color="00000A"/>
              <w:bottom w:val="single" w:sz="4" w:space="0" w:color="00000A"/>
              <w:right w:val="single" w:sz="4" w:space="0" w:color="00000A"/>
            </w:tcBorders>
            <w:shd w:fill="FFFFFF" w:val="cle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 xml:space="preserve">In caso affermativo elencare la documentazione pertinente [    ] </w:t>
            </w:r>
          </w:p>
          <w:p>
            <w:pPr>
              <w:pStyle w:val="Normal"/>
              <w:spacing w:before="120" w:after="0"/>
              <w:jc w:val="both"/>
              <w:rPr>
                <w:rFonts w:ascii="Arial" w:hAnsi="Arial" w:cs="Arial"/>
                <w:color w:val="000000"/>
                <w:sz w:val="14"/>
                <w:szCs w:val="14"/>
              </w:rPr>
            </w:pPr>
            <w:r>
              <w:rPr>
                <w:rFonts w:cs="Arial" w:ascii="Arial" w:hAnsi="Arial"/>
                <w:color w:val="000000"/>
                <w:sz w:val="14"/>
                <w:szCs w:val="14"/>
              </w:rPr>
              <w:t>e, se disponibile elettronicamente, indicare: (indirizzo web, autorità o organismo di emanazione, riferimento preciso della documentazione):</w:t>
            </w:r>
          </w:p>
          <w:p>
            <w:pPr>
              <w:pStyle w:val="Normal"/>
              <w:spacing w:before="119" w:after="57"/>
              <w:rPr>
                <w:rFonts w:ascii="Arial" w:hAnsi="Arial" w:cs="Arial"/>
                <w:color w:val="000000"/>
                <w:sz w:val="14"/>
                <w:szCs w:val="14"/>
              </w:rPr>
            </w:pPr>
            <w:r>
              <w:rPr>
                <w:rFonts w:cs="Arial" w:ascii="Arial" w:hAnsi="Arial"/>
                <w:color w:val="000000"/>
                <w:sz w:val="14"/>
                <w:szCs w:val="14"/>
              </w:rPr>
              <w:t xml:space="preserve">[……..…][…….…][……..…][……..…]  </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rFonts w:ascii="Arial" w:hAnsi="Arial" w:cs="Arial"/>
          <w:w w:val="100"/>
          <w:sz w:val="14"/>
          <w:szCs w:val="14"/>
        </w:rPr>
      </w:pPr>
      <w:r>
        <w:rPr>
          <w:rFonts w:cs="Arial" w:ascii="Arial" w:hAnsi="Arial"/>
          <w:w w:val="100"/>
          <w:sz w:val="14"/>
          <w:szCs w:val="14"/>
        </w:rPr>
        <w:t>B: MOTIVI LEGATI AL PAGAMENTO DI IMPOSTE O CONTRIBUTI PREVIDENZIALI</w:t>
      </w:r>
    </w:p>
    <w:tbl>
      <w:tblPr>
        <w:tblW w:w="9330" w:type="dxa"/>
        <w:jc w:val="left"/>
        <w:tblInd w:w="-133" w:type="dxa"/>
        <w:tblCellMar>
          <w:top w:w="0" w:type="dxa"/>
          <w:left w:w="93" w:type="dxa"/>
          <w:bottom w:w="0" w:type="dxa"/>
          <w:right w:w="108" w:type="dxa"/>
        </w:tblCellMar>
      </w:tblPr>
      <w:tblGrid>
        <w:gridCol w:w="4644"/>
        <w:gridCol w:w="2321"/>
        <w:gridCol w:w="2365"/>
      </w:tblGrid>
      <w:tr>
        <w:trPr>
          <w:trHeight w:val="485" w:hRule="atLeast"/>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 xml:space="preserve">(Articolo 80, comma 4, del Codice): </w:t>
            </w:r>
            <w:r>
              <w:rPr>
                <w:rFonts w:eastAsia="Times New Roman" w:cs="Arial" w:ascii="Arial" w:hAnsi="Arial"/>
                <w:b/>
                <w:bCs/>
                <w:caps w:val="false"/>
                <w:smallCaps w:val="false"/>
                <w:color w:val="3465A4"/>
                <w:kern w:val="2"/>
                <w:sz w:val="14"/>
                <w:szCs w:val="14"/>
                <w:lang w:val="it-IT" w:bidi="it-IT"/>
              </w:rPr>
              <w:t>[articolo 94 comma 6 e articolo 95 comma 2 del D.lgs. n. 36/2023]</w:t>
            </w:r>
          </w:p>
        </w:tc>
        <w:tc>
          <w:tcPr>
            <w:tcW w:w="4686"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86"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right="0"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8"/>
              </w:numPr>
              <w:ind w:left="284" w:right="0"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8"/>
              </w:numPr>
              <w:ind w:left="284" w:right="0"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8"/>
              </w:numPr>
              <w:ind w:left="284" w:right="0" w:hanging="284"/>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19" w:after="0"/>
              <w:ind w:left="284" w:right="0" w:hanging="284"/>
              <w:jc w:val="both"/>
              <w:rPr/>
            </w:pPr>
            <w:r>
              <w:rPr>
                <w:rFonts w:cs="Arial" w:ascii="Arial" w:hAnsi="Arial"/>
                <w:color w:val="000000"/>
                <w:w w:val="100"/>
                <w:sz w:val="15"/>
                <w:szCs w:val="15"/>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 </w:t>
            </w:r>
            <w:r>
              <w:rPr>
                <w:rFonts w:eastAsia="Times New Roman" w:cs="Arial" w:ascii="Arial" w:hAnsi="Arial"/>
                <w:b/>
                <w:bCs/>
                <w:caps w:val="false"/>
                <w:smallCaps w:val="false"/>
                <w:color w:val="3465A4"/>
                <w:w w:val="100"/>
                <w:kern w:val="2"/>
                <w:sz w:val="14"/>
                <w:szCs w:val="14"/>
                <w:lang w:val="it-IT" w:bidi="it-IT"/>
              </w:rPr>
              <w:t>[articolo 94 comma 6, ultimo periodo, del D.lgs. n. 36/2023]</w:t>
            </w:r>
          </w:p>
          <w:p>
            <w:pPr>
              <w:pStyle w:val="Normal"/>
              <w:widowControl/>
              <w:suppressAutoHyphens w:val="true"/>
              <w:bidi w:val="0"/>
              <w:spacing w:before="0" w:after="119"/>
              <w:ind w:left="283" w:right="0" w:hanging="0"/>
              <w:jc w:val="both"/>
              <w:rPr>
                <w:rFonts w:ascii="Arial" w:hAnsi="Arial" w:eastAsia="Times New Roman" w:cs="Arial"/>
                <w:b/>
                <w:b/>
                <w:bCs/>
                <w:caps w:val="false"/>
                <w:smallCaps w:val="false"/>
                <w:color w:val="3465A4"/>
                <w:w w:val="100"/>
                <w:kern w:val="2"/>
                <w:sz w:val="14"/>
                <w:szCs w:val="14"/>
                <w:lang w:val="it-IT" w:bidi="it-IT"/>
              </w:rPr>
            </w:pPr>
            <w:r>
              <w:rPr>
                <w:rFonts w:eastAsia="Times New Roman" w:cs="Arial" w:ascii="Arial" w:hAnsi="Arial"/>
                <w:b/>
                <w:bCs/>
                <w:caps w:val="false"/>
                <w:smallCaps w:val="false"/>
                <w:color w:val="3465A4"/>
                <w:w w:val="100"/>
                <w:kern w:val="2"/>
                <w:sz w:val="14"/>
                <w:szCs w:val="14"/>
                <w:lang w:val="it-IT" w:bidi="it-IT"/>
              </w:rPr>
              <w:t>[oppure nel caso in cui l’operatore economico ha compensato il debito tributario, non definitivamente accertato, con crediti certificati vantati nei confronti della pubblica amministrazione (articolo 95 comma 2, ultimo periodo, del D.lgs. n. 36/2023]?</w:t>
            </w:r>
          </w:p>
        </w:tc>
        <w:tc>
          <w:tcPr>
            <w:tcW w:w="2321" w:type="dxa"/>
            <w:tcBorders>
              <w:top w:val="single" w:sz="4" w:space="0" w:color="00000A"/>
              <w:left w:val="single" w:sz="4" w:space="0" w:color="00000A"/>
              <w:bottom w:val="single" w:sz="4" w:space="0" w:color="00000A"/>
            </w:tcBorders>
            <w:shd w:fill="FFFFFF" w:val="clear"/>
          </w:tcPr>
          <w:p>
            <w:pPr>
              <w:pStyle w:val="Tiret1"/>
              <w:spacing w:before="120" w:after="120"/>
              <w:rPr>
                <w:rFonts w:ascii="Arial" w:hAnsi="Arial" w:cs="Arial"/>
                <w:b/>
                <w:b/>
                <w:color w:val="000000"/>
                <w:sz w:val="15"/>
                <w:szCs w:val="15"/>
              </w:rPr>
            </w:pPr>
            <w:r>
              <w:rPr>
                <w:rFonts w:cs="Arial" w:ascii="Arial" w:hAnsi="Arial"/>
                <w:b/>
                <w:color w:val="000000"/>
                <w:sz w:val="15"/>
                <w:szCs w:val="15"/>
              </w:rPr>
              <w:t>Imposte/tasse</w:t>
            </w:r>
          </w:p>
        </w:tc>
        <w:tc>
          <w:tcPr>
            <w:tcW w:w="2365"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b/>
                <w:b/>
                <w:sz w:val="15"/>
                <w:szCs w:val="15"/>
              </w:rPr>
            </w:pPr>
            <w:r>
              <w:rPr>
                <w:rFonts w:cs="Arial" w:ascii="Arial" w:hAnsi="Arial"/>
                <w:b/>
                <w:sz w:val="15"/>
                <w:szCs w:val="15"/>
              </w:rPr>
            </w:r>
          </w:p>
        </w:tc>
        <w:tc>
          <w:tcPr>
            <w:tcW w:w="2321"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right="0" w:hanging="850"/>
              <w:rPr>
                <w:rFonts w:ascii="Arial" w:hAnsi="Arial" w:cs="Arial"/>
                <w:color w:val="000000"/>
                <w:sz w:val="15"/>
                <w:szCs w:val="15"/>
              </w:rPr>
            </w:pPr>
            <w:r>
              <w:rPr>
                <w:rFonts w:cs="Arial" w:ascii="Arial" w:hAnsi="Arial"/>
                <w:color w:val="000000"/>
                <w:sz w:val="15"/>
                <w:szCs w:val="15"/>
              </w:rPr>
              <w:t>-     [ ] Sì [ ] No</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65"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right="0" w:hanging="850"/>
              <w:rPr>
                <w:rFonts w:ascii="Arial" w:hAnsi="Arial" w:cs="Arial"/>
                <w:color w:val="000000"/>
                <w:sz w:val="15"/>
                <w:szCs w:val="15"/>
              </w:rPr>
            </w:pPr>
            <w:r>
              <w:rPr>
                <w:rFonts w:cs="Arial" w:ascii="Arial" w:hAnsi="Arial"/>
                <w:color w:val="000000"/>
                <w:sz w:val="15"/>
                <w:szCs w:val="15"/>
              </w:rPr>
              <w:t>-     [ ] Sì [ ] No</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Se la documentazione pertinente relativa al pagamento di imposte o contributi previdenziali è disponibile elettronicamente, indicare:</w:t>
            </w:r>
          </w:p>
        </w:tc>
        <w:tc>
          <w:tcPr>
            <w:tcW w:w="4686"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eastAsia="Arial"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fill="BFBFBF"/>
        <w:ind w:left="0" w:right="-432" w:hanging="0"/>
        <w:rPr>
          <w:rFonts w:ascii="Arial" w:hAnsi="Arial" w:cs="Arial"/>
          <w:b/>
          <w:b/>
          <w:w w:val="100"/>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Informazioni su eventuali situazioni di insolvenza, conflitto di interessi o illeciti professionali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xml:space="preserve">, del Codice ? </w:t>
            </w:r>
            <w:r>
              <w:rPr>
                <w:rFonts w:eastAsia="Times New Roman" w:cs="Arial" w:ascii="Arial" w:hAnsi="Arial"/>
                <w:b/>
                <w:bCs/>
                <w:caps w:val="false"/>
                <w:smallCaps w:val="false"/>
                <w:color w:val="3465A4"/>
                <w:w w:val="100"/>
                <w:kern w:val="2"/>
                <w:sz w:val="14"/>
                <w:szCs w:val="14"/>
                <w:lang w:val="it-IT" w:bidi="it-IT"/>
              </w:rPr>
              <w:t>[articolo 95, comma 1 lett. a) del D.lgs. n. 36/2023]</w:t>
            </w:r>
          </w:p>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pPr>
            <w:r>
              <w:rPr>
                <w:rFonts w:cs="Arial" w:ascii="Arial" w:hAnsi="Arial"/>
                <w:color w:val="000000"/>
                <w:sz w:val="14"/>
                <w:szCs w:val="14"/>
              </w:rPr>
              <w:t xml:space="preserve">o “Self-Cleaning, cfr. articolo 80, comma 7)? </w:t>
            </w:r>
            <w:r>
              <w:rPr>
                <w:rFonts w:eastAsia="Times New Roman" w:cs="Arial" w:ascii="Arial" w:hAnsi="Arial"/>
                <w:b/>
                <w:bCs/>
                <w:caps w:val="false"/>
                <w:smallCaps w:val="false"/>
                <w:color w:val="3465A4"/>
                <w:w w:val="100"/>
                <w:kern w:val="2"/>
                <w:sz w:val="14"/>
                <w:szCs w:val="14"/>
                <w:lang w:val="it-IT" w:bidi="it-IT"/>
              </w:rPr>
              <w:t>[articolo 96, comma 6 lett. a) del D.lgs. n. 36/2023]</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b/>
                <w:b/>
                <w:bCs/>
                <w:strike w:val="false"/>
                <w:dstrike w:val="false"/>
                <w:color w:val="3465A4"/>
                <w:sz w:val="14"/>
                <w:szCs w:val="14"/>
              </w:rPr>
            </w:pPr>
            <w:r>
              <w:rPr>
                <w:rFonts w:cs="Arial" w:ascii="Arial" w:hAnsi="Arial"/>
                <w:b/>
                <w:bCs/>
                <w:strike w:val="false"/>
                <w:dstrike w:val="false"/>
                <w:color w:val="3465A4"/>
                <w:sz w:val="14"/>
                <w:szCs w:val="14"/>
              </w:rPr>
              <w:t>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eastAsia="Arial" w:cs="Arial"/>
                <w:color w:val="000000"/>
                <w:sz w:val="15"/>
                <w:szCs w:val="15"/>
              </w:rPr>
            </w:pPr>
            <w:r>
              <w:rPr>
                <w:rFonts w:eastAsia="Arial"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 xml:space="preserve">In caso affermativo elencare la documentazione pertinente [    ] </w:t>
            </w:r>
          </w:p>
          <w:p>
            <w:pPr>
              <w:pStyle w:val="Normal"/>
              <w:jc w:val="both"/>
              <w:rPr>
                <w:rFonts w:ascii="Arial" w:hAnsi="Arial" w:cs="Arial"/>
                <w:color w:val="000000"/>
                <w:sz w:val="14"/>
                <w:szCs w:val="14"/>
              </w:rPr>
            </w:pPr>
            <w:r>
              <w:rPr>
                <w:rFonts w:cs="Arial" w:ascii="Arial" w:hAnsi="Arial"/>
                <w:color w:val="000000"/>
                <w:sz w:val="14"/>
                <w:szCs w:val="14"/>
              </w:rPr>
              <w:t>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xml:space="preserve">, del Codice: </w:t>
            </w:r>
            <w:r>
              <w:rPr>
                <w:rFonts w:eastAsia="Times New Roman" w:cs="Arial" w:ascii="Arial" w:hAnsi="Arial"/>
                <w:b/>
                <w:bCs/>
                <w:caps w:val="false"/>
                <w:smallCaps w:val="false"/>
                <w:color w:val="3465A4"/>
                <w:w w:val="100"/>
                <w:kern w:val="2"/>
                <w:sz w:val="14"/>
                <w:szCs w:val="14"/>
                <w:lang w:val="it-IT" w:bidi="it-IT"/>
              </w:rPr>
              <w:t>[articolo 94, comma 5 lett. d) del D.lgs. n. 36/2023]</w:t>
            </w:r>
          </w:p>
          <w:p>
            <w:pPr>
              <w:pStyle w:val="NormalLeft"/>
              <w:spacing w:before="0" w:after="0"/>
              <w:ind w:left="162" w:right="0" w:hanging="0"/>
              <w:jc w:val="both"/>
              <w:rPr/>
            </w:pPr>
            <w:r>
              <w:rPr>
                <w:rFonts w:cs="Arial" w:ascii="Arial" w:hAnsi="Arial"/>
                <w:color w:val="000000"/>
                <w:sz w:val="14"/>
                <w:szCs w:val="14"/>
              </w:rPr>
              <w:t xml:space="preserve">a) fallimento </w:t>
            </w:r>
            <w:r>
              <w:rPr>
                <w:rFonts w:cs="Arial" w:ascii="Arial" w:hAnsi="Arial"/>
                <w:b/>
                <w:bCs/>
                <w:color w:val="3465A4"/>
                <w:sz w:val="14"/>
                <w:szCs w:val="14"/>
              </w:rPr>
              <w:t>[liquidazione giudiziale o si trovi in stato di liquidazione coatta o di concordato preventivo o nei cui confronti sia in corso un procedimento per l’accesso a una di tali procedure]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0" w:after="0"/>
              <w:rPr>
                <w:rFonts w:ascii="Arial" w:hAnsi="Arial" w:cs="Arial"/>
                <w:strike w:val="false"/>
                <w:dstrike w:val="false"/>
                <w:color w:val="000000"/>
                <w:sz w:val="14"/>
                <w:szCs w:val="14"/>
              </w:rPr>
            </w:pPr>
            <w:r>
              <w:rPr>
                <w:rFonts w:cs="Arial" w:ascii="Arial" w:hAnsi="Arial"/>
                <w:strike w:val="false"/>
                <w:dstrike w:val="false"/>
                <w:color w:val="000000"/>
                <w:sz w:val="14"/>
                <w:szCs w:val="14"/>
              </w:rPr>
            </w:r>
          </w:p>
          <w:p>
            <w:pPr>
              <w:pStyle w:val="Normal"/>
              <w:snapToGrid w:val="false"/>
              <w:spacing w:before="0" w:after="0"/>
              <w:rPr>
                <w:rFonts w:ascii="Arial" w:hAnsi="Arial" w:cs="Arial"/>
                <w:strike w:val="false"/>
                <w:dstrike w:val="false"/>
                <w:color w:val="000000"/>
                <w:sz w:val="14"/>
                <w:szCs w:val="14"/>
              </w:rPr>
            </w:pPr>
            <w:r>
              <w:rPr>
                <w:rFonts w:cs="Arial" w:ascii="Arial" w:hAnsi="Arial"/>
                <w:strike w:val="false"/>
                <w:dstrike w:val="false"/>
                <w:color w:val="000000"/>
                <w:sz w:val="14"/>
                <w:szCs w:val="14"/>
              </w:rPr>
            </w:r>
          </w:p>
          <w:p>
            <w:pPr>
              <w:pStyle w:val="Normal"/>
              <w:snapToGrid w:val="false"/>
              <w:spacing w:before="0" w:after="0"/>
              <w:rPr>
                <w:rFonts w:ascii="Arial" w:hAnsi="Arial" w:cs="Arial"/>
                <w:strike w:val="false"/>
                <w:dstrike w:val="false"/>
                <w:color w:val="000000"/>
                <w:sz w:val="14"/>
                <w:szCs w:val="14"/>
              </w:rPr>
            </w:pPr>
            <w:r>
              <w:rPr>
                <w:rFonts w:cs="Arial" w:ascii="Arial" w:hAnsi="Arial"/>
                <w:strike w:val="false"/>
                <w:dstrike w:val="false"/>
                <w:color w:val="000000"/>
                <w:sz w:val="14"/>
                <w:szCs w:val="14"/>
              </w:rPr>
            </w:r>
          </w:p>
          <w:p>
            <w:pPr>
              <w:pStyle w:val="Normal"/>
              <w:snapToGrid w:val="false"/>
              <w:spacing w:before="0" w:after="0"/>
              <w:rPr>
                <w:rFonts w:ascii="Arial" w:hAnsi="Arial" w:cs="Arial"/>
                <w:strike w:val="false"/>
                <w:dstrike w:val="false"/>
                <w:color w:val="000000"/>
                <w:sz w:val="14"/>
                <w:szCs w:val="14"/>
              </w:rPr>
            </w:pPr>
            <w:r>
              <w:rPr>
                <w:rFonts w:cs="Arial" w:ascii="Arial" w:hAnsi="Arial"/>
                <w:strike w:val="false"/>
                <w:dstrike w:val="false"/>
                <w:color w:val="000000"/>
                <w:sz w:val="14"/>
                <w:szCs w:val="14"/>
              </w:rPr>
            </w:r>
          </w:p>
          <w:p>
            <w:pPr>
              <w:pStyle w:val="Normal"/>
              <w:snapToGrid w:val="false"/>
              <w:spacing w:before="0" w:after="0"/>
              <w:rPr>
                <w:rFonts w:ascii="Arial" w:hAnsi="Arial" w:cs="Arial"/>
                <w:strike w:val="false"/>
                <w:dstrike w:val="false"/>
                <w:color w:val="000000"/>
                <w:sz w:val="14"/>
                <w:szCs w:val="14"/>
              </w:rPr>
            </w:pPr>
            <w:r>
              <w:rPr>
                <w:rFonts w:cs="Arial" w:ascii="Arial" w:hAnsi="Arial"/>
                <w:strike w:val="false"/>
                <w:dstrike w:val="false"/>
                <w:color w:val="000000"/>
                <w:sz w:val="14"/>
                <w:szCs w:val="14"/>
              </w:rPr>
            </w:r>
          </w:p>
          <w:p>
            <w:pPr>
              <w:pStyle w:val="Normal"/>
              <w:snapToGrid w:val="false"/>
              <w:spacing w:before="0" w:after="0"/>
              <w:rPr>
                <w:rFonts w:ascii="Arial" w:hAnsi="Arial" w:cs="Arial"/>
                <w:strike w:val="false"/>
                <w:dstrike w:val="false"/>
                <w:color w:val="000000"/>
                <w:sz w:val="14"/>
                <w:szCs w:val="14"/>
              </w:rPr>
            </w:pPr>
            <w:r>
              <w:rPr>
                <w:rFonts w:cs="Arial" w:ascii="Arial" w:hAnsi="Arial"/>
                <w:strike w:val="false"/>
                <w:dstrike w:val="false"/>
                <w:color w:val="000000"/>
                <w:sz w:val="14"/>
                <w:szCs w:val="14"/>
              </w:rPr>
            </w:r>
          </w:p>
          <w:p>
            <w:pPr>
              <w:pStyle w:val="Normal"/>
              <w:snapToGrid w:val="false"/>
              <w:spacing w:before="0" w:after="0"/>
              <w:rPr>
                <w:rFonts w:ascii="Arial" w:hAnsi="Arial" w:cs="Arial"/>
                <w:strike w:val="false"/>
                <w:dstrike w:val="false"/>
                <w:color w:val="000000"/>
                <w:sz w:val="14"/>
                <w:szCs w:val="14"/>
              </w:rPr>
            </w:pPr>
            <w:r>
              <w:rPr>
                <w:rFonts w:cs="Arial" w:ascii="Arial" w:hAnsi="Arial"/>
                <w:strike w:val="false"/>
                <w:dstrike w:val="false"/>
                <w:color w:val="000000"/>
                <w:sz w:val="14"/>
                <w:szCs w:val="14"/>
              </w:rPr>
              <w:t>[ ] Sì [ ] No</w:t>
            </w:r>
          </w:p>
        </w:tc>
      </w:tr>
      <w:tr>
        <w:trPr/>
        <w:tc>
          <w:tcPr>
            <w:tcW w:w="4644" w:type="dxa"/>
            <w:tcBorders>
              <w:left w:val="single" w:sz="4" w:space="0" w:color="00000A"/>
              <w:bottom w:val="single" w:sz="4" w:space="0" w:color="00000A"/>
            </w:tcBorders>
            <w:shd w:fill="FFFFFF" w:val="clear"/>
          </w:tcPr>
          <w:p>
            <w:pPr>
              <w:pStyle w:val="NormalLeft"/>
              <w:spacing w:before="113" w:after="0"/>
              <w:jc w:val="both"/>
              <w:rPr>
                <w:rFonts w:ascii="Arial" w:hAnsi="Arial" w:cs="Arial"/>
                <w:b/>
                <w:b/>
                <w:color w:val="000000"/>
                <w:sz w:val="14"/>
                <w:szCs w:val="14"/>
              </w:rPr>
            </w:pPr>
            <w:r>
              <w:rPr>
                <w:rFonts w:cs="Arial" w:ascii="Arial" w:hAnsi="Arial"/>
                <w:b/>
                <w:color w:val="000000"/>
                <w:sz w:val="14"/>
                <w:szCs w:val="14"/>
              </w:rPr>
              <w:t xml:space="preserve">In caso affermativo: </w:t>
            </w:r>
          </w:p>
          <w:p>
            <w:pPr>
              <w:pStyle w:val="NormalLeft"/>
              <w:numPr>
                <w:ilvl w:val="0"/>
                <w:numId w:val="13"/>
              </w:numPr>
              <w:spacing w:before="0" w:after="0"/>
              <w:ind w:left="304" w:right="0" w:hanging="142"/>
              <w:jc w:val="both"/>
              <w:rPr/>
            </w:pPr>
            <w:r>
              <w:rPr>
                <w:rFonts w:cs="Arial" w:ascii="Arial" w:hAnsi="Arial"/>
                <w:b/>
                <w:bCs/>
                <w:color w:val="3465A4"/>
                <w:sz w:val="14"/>
                <w:szCs w:val="14"/>
              </w:rPr>
              <w:t xml:space="preserve">si applica quanto previsto dall’articolo 95 del codice della crisi di impresa e dell'insolvenza, di cui al decreto legislativo 12 gennaio 2019, n. 14, dall’articolo 186-bis, comma 5, del regio decreto 16 marzo 1942, n. 267 e dall'articolo 124 del presente </w:t>
            </w:r>
            <w:r>
              <w:rPr>
                <w:rFonts w:eastAsia="Times New Roman" w:cs="Arial" w:ascii="Arial" w:hAnsi="Arial"/>
                <w:b/>
                <w:bCs/>
                <w:caps w:val="false"/>
                <w:smallCaps w:val="false"/>
                <w:color w:val="3465A4"/>
                <w:w w:val="100"/>
                <w:kern w:val="2"/>
                <w:sz w:val="14"/>
                <w:szCs w:val="14"/>
                <w:lang w:val="it-IT" w:bidi="it-IT"/>
              </w:rPr>
              <w:t>D.lgs. n. 36/2023</w:t>
            </w:r>
            <w:r>
              <w:rPr>
                <w:rFonts w:cs="Arial" w:ascii="Arial" w:hAnsi="Arial"/>
                <w:b/>
                <w:bCs/>
                <w:color w:val="3465A4"/>
                <w:sz w:val="14"/>
                <w:szCs w:val="14"/>
              </w:rPr>
              <w:t>?</w:t>
            </w:r>
          </w:p>
          <w:p>
            <w:pPr>
              <w:pStyle w:val="NormalLeft"/>
              <w:spacing w:before="0" w:after="0"/>
              <w:ind w:left="162" w:right="0" w:hanging="0"/>
              <w:jc w:val="both"/>
              <w:rPr>
                <w:b/>
                <w:b/>
                <w:color w:val="000000"/>
                <w:sz w:val="16"/>
                <w:szCs w:val="16"/>
              </w:rPr>
            </w:pPr>
            <w:r>
              <w:rPr>
                <w:b/>
                <w:color w:val="000000"/>
                <w:sz w:val="16"/>
                <w:szCs w:val="16"/>
              </w:rPr>
            </w:r>
          </w:p>
          <w:p>
            <w:pPr>
              <w:pStyle w:val="NormalLeft"/>
              <w:spacing w:before="0" w:after="0"/>
              <w:ind w:left="162" w:right="0" w:hanging="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b/>
                <w:b/>
                <w:strike/>
                <w:color w:val="000000"/>
                <w:sz w:val="15"/>
                <w:szCs w:val="15"/>
              </w:rPr>
            </w:pPr>
            <w:r>
              <w:rPr>
                <w:rFonts w:cs="Arial" w:ascii="Arial" w:hAnsi="Arial"/>
                <w:b/>
                <w:strike/>
                <w:color w:val="000000"/>
                <w:sz w:val="15"/>
                <w:szCs w:val="15"/>
              </w:rPr>
            </w:r>
          </w:p>
        </w:tc>
        <w:tc>
          <w:tcPr>
            <w:tcW w:w="4683" w:type="dxa"/>
            <w:tcBorders>
              <w:left w:val="single" w:sz="4" w:space="0" w:color="00000A"/>
              <w:bottom w:val="single" w:sz="4" w:space="0" w:color="00000A"/>
              <w:right w:val="single" w:sz="4" w:space="0" w:color="00000A"/>
            </w:tcBorders>
            <w:shd w:fill="FFFFFF" w:val="clear"/>
          </w:tcPr>
          <w:p>
            <w:pPr>
              <w:pStyle w:val="Normal"/>
              <w:snapToGrid w:val="false"/>
              <w:spacing w:before="0" w:after="0"/>
              <w:rPr>
                <w:rFonts w:ascii="Arial" w:hAnsi="Arial" w:cs="Arial"/>
                <w:b/>
                <w:b/>
                <w:strike/>
                <w:color w:val="000000"/>
                <w:sz w:val="14"/>
                <w:szCs w:val="14"/>
              </w:rPr>
            </w:pPr>
            <w:r>
              <w:rPr>
                <w:rFonts w:cs="Arial" w:ascii="Arial" w:hAnsi="Arial"/>
                <w:b/>
                <w:strike/>
                <w:color w:val="000000"/>
                <w:sz w:val="14"/>
                <w:szCs w:val="14"/>
              </w:rPr>
            </w:r>
          </w:p>
          <w:p>
            <w:pPr>
              <w:pStyle w:val="Normal"/>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sz w:val="14"/>
                <w:szCs w:val="14"/>
              </w:rPr>
            </w:pPr>
            <w:r>
              <w:rPr>
                <w:rFonts w:cs="Arial" w:ascii="Arial" w:hAnsi="Arial"/>
                <w:color w:val="000000"/>
                <w:sz w:val="14"/>
                <w:szCs w:val="14"/>
              </w:rPr>
              <w:t>[………..…]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sz w:val="14"/>
                <w:szCs w:val="14"/>
              </w:rPr>
            </w:pPr>
            <w:r>
              <w:rPr>
                <w:rFonts w:cs="Arial" w:ascii="Arial" w:hAnsi="Arial"/>
                <w:color w:val="000000"/>
                <w:sz w:val="14"/>
                <w:szCs w:val="14"/>
              </w:rPr>
              <w:t>[………..…]</w:t>
            </w:r>
          </w:p>
        </w:tc>
      </w:tr>
      <w:tr>
        <w:trPr>
          <w:trHeight w:val="303" w:hRule="atLeast"/>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r>
            <w:r>
              <w:rPr>
                <w:rFonts w:eastAsia="Times New Roman" w:cs="Arial" w:ascii="Arial" w:hAnsi="Arial"/>
                <w:b/>
                <w:bCs/>
                <w:caps w:val="false"/>
                <w:smallCaps w:val="false"/>
                <w:color w:val="3465A4"/>
                <w:w w:val="100"/>
                <w:kern w:val="2"/>
                <w:sz w:val="14"/>
                <w:szCs w:val="14"/>
                <w:lang w:val="it-IT" w:bidi="it-IT"/>
              </w:rPr>
              <w:t>[articolo 95 comma 1 lett. a) e all’art. 98 del D.lgs. n. 36/2023]</w:t>
            </w:r>
          </w:p>
          <w:p>
            <w:pPr>
              <w:pStyle w:val="Normal"/>
              <w:spacing w:before="120" w:after="120"/>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br/>
              <w:br/>
              <w:t xml:space="preserv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r>
          </w:p>
          <w:p>
            <w:pPr>
              <w:pStyle w:val="Normal"/>
              <w:spacing w:before="57" w:after="119"/>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jc w:val="both"/>
              <w:rPr/>
            </w:pPr>
            <w:r>
              <w:rPr>
                <w:rFonts w:cs="Arial" w:ascii="Arial" w:hAnsi="Arial"/>
                <w:color w:val="000000"/>
                <w:sz w:val="14"/>
                <w:szCs w:val="14"/>
              </w:rPr>
              <w:t>1) L’operatore economico</w:t>
            </w:r>
            <w:r>
              <w:rPr>
                <w:rFonts w:cs="Arial" w:ascii="Arial" w:hAnsi="Arial"/>
                <w:b/>
                <w:bCs/>
                <w:strike w:val="false"/>
                <w:dstrike w:val="false"/>
                <w:color w:val="3465A4"/>
                <w:sz w:val="14"/>
                <w:szCs w:val="14"/>
              </w:rPr>
              <w:t xml:space="preserve"> 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pPr>
              <w:pStyle w:val="Normal"/>
              <w:tabs>
                <w:tab w:val="clear" w:pos="720"/>
                <w:tab w:val="left" w:pos="154" w:leader="none"/>
              </w:tabs>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b/>
                <w:b/>
                <w:color w:val="000000"/>
                <w:sz w:val="15"/>
                <w:szCs w:val="15"/>
              </w:rPr>
            </w:pPr>
            <w:r>
              <w:rPr>
                <w:rFonts w:cs="Arial" w:ascii="Arial" w:hAnsi="Arial"/>
                <w:b/>
                <w:color w:val="000000"/>
                <w:sz w:val="15"/>
                <w:szCs w:val="15"/>
              </w:rPr>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 xml:space="preserve">In caso affermativo elencare la documentazione pertinente [    ] </w:t>
            </w:r>
          </w:p>
          <w:p>
            <w:pPr>
              <w:pStyle w:val="Normal"/>
              <w:jc w:val="both"/>
              <w:rPr>
                <w:rFonts w:ascii="Arial" w:hAnsi="Arial" w:cs="Arial"/>
                <w:color w:val="000000"/>
                <w:sz w:val="14"/>
                <w:szCs w:val="14"/>
              </w:rPr>
            </w:pPr>
            <w:r>
              <w:rPr>
                <w:rFonts w:cs="Arial" w:ascii="Arial" w:hAnsi="Arial"/>
                <w:color w:val="000000"/>
                <w:sz w:val="14"/>
                <w:szCs w:val="14"/>
              </w:rPr>
              <w:t>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tcBorders>
            <w:shd w:fill="FFFFFF" w:val="clear"/>
          </w:tcPr>
          <w:p>
            <w:pPr>
              <w:pStyle w:val="NormalLeft"/>
              <w:spacing w:before="119" w:after="0"/>
              <w:jc w:val="both"/>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 </w:t>
            </w:r>
          </w:p>
          <w:p>
            <w:pPr>
              <w:pStyle w:val="NormalLeft"/>
              <w:spacing w:before="0" w:after="119"/>
              <w:jc w:val="both"/>
              <w:rPr>
                <w:rFonts w:ascii="Arial" w:hAnsi="Arial" w:eastAsia="Times New Roman" w:cs="Arial"/>
                <w:b/>
                <w:b/>
                <w:bCs/>
                <w:caps w:val="false"/>
                <w:smallCaps w:val="false"/>
                <w:color w:val="3465A4"/>
                <w:w w:val="100"/>
                <w:kern w:val="2"/>
                <w:sz w:val="14"/>
                <w:szCs w:val="14"/>
                <w:lang w:val="it-IT" w:bidi="it-IT"/>
              </w:rPr>
            </w:pPr>
            <w:r>
              <w:rPr>
                <w:rFonts w:eastAsia="Times New Roman" w:cs="Arial" w:ascii="Arial" w:hAnsi="Arial"/>
                <w:b/>
                <w:bCs/>
                <w:caps w:val="false"/>
                <w:smallCaps w:val="false"/>
                <w:color w:val="3465A4"/>
                <w:w w:val="100"/>
                <w:kern w:val="2"/>
                <w:sz w:val="14"/>
                <w:szCs w:val="14"/>
                <w:lang w:val="it-IT" w:bidi="it-IT"/>
              </w:rPr>
              <w:t>[articolo 95 comma 1 lett. b) del D.lgs. n. 36/2023]</w:t>
            </w:r>
          </w:p>
          <w:p>
            <w:pPr>
              <w:pStyle w:val="NormalLeft"/>
              <w:spacing w:before="0" w:after="119"/>
              <w:jc w:val="both"/>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 Sì [ ] No</w:t>
              <w:br/>
              <w:br/>
              <w:br/>
            </w:r>
          </w:p>
          <w:p>
            <w:pPr>
              <w:pStyle w:val="Normal"/>
              <w:spacing w:before="0" w:after="119"/>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tcBorders>
            <w:shd w:fill="FFFFFF" w:val="clear"/>
          </w:tcPr>
          <w:p>
            <w:pPr>
              <w:pStyle w:val="NormalLeft"/>
              <w:spacing w:before="119" w:after="0"/>
              <w:jc w:val="both"/>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xml:space="preserve">) del Codice? </w:t>
            </w:r>
            <w:r>
              <w:rPr>
                <w:rFonts w:eastAsia="Times New Roman" w:cs="Arial" w:ascii="Arial" w:hAnsi="Arial"/>
                <w:b/>
                <w:bCs/>
                <w:caps w:val="false"/>
                <w:smallCaps w:val="false"/>
                <w:color w:val="3465A4"/>
                <w:w w:val="100"/>
                <w:kern w:val="2"/>
                <w:sz w:val="14"/>
                <w:szCs w:val="14"/>
                <w:lang w:val="it-IT" w:bidi="it-IT"/>
              </w:rPr>
              <w:t>[L'operatore economico o un'impresa a lui collegata ha fornito consulenza alla stazione appaltante o all’ente concedente o ha altrimenti partecipato alla preparazione della procedura d'aggiudicazione (articolo 95 comma 1 lett. c) del D.lgs. n. 36/2023)?]</w:t>
            </w:r>
          </w:p>
          <w:p>
            <w:pPr>
              <w:pStyle w:val="NormalLeft"/>
              <w:spacing w:before="57" w:after="119"/>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br/>
              <w:br/>
            </w:r>
          </w:p>
          <w:p>
            <w:pPr>
              <w:pStyle w:val="Normal"/>
              <w:spacing w:before="120" w:after="120"/>
              <w:rPr/>
            </w:pPr>
            <w:r>
              <w:rPr>
                <w:rFonts w:eastAsia="Arial"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tcBorders>
            <w:shd w:fill="FFFFFF" w:val="cle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4"/>
              </w:numPr>
              <w:ind w:left="304" w:right="0" w:hanging="284"/>
              <w:jc w:val="both"/>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24"/>
              </w:rPr>
            </w:pPr>
            <w:r>
              <w:rPr>
                <w:rFonts w:cs="Arial" w:ascii="Arial" w:hAnsi="Arial"/>
                <w:color w:val="000000"/>
                <w:sz w:val="15"/>
                <w:szCs w:val="24"/>
              </w:rPr>
            </w:r>
          </w:p>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b w:val="false"/>
          <w:b w:val="false"/>
          <w:caps/>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13" w:after="0"/>
              <w:jc w:val="both"/>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p>
            <w:pPr>
              <w:pStyle w:val="NormalLeft"/>
              <w:spacing w:before="0" w:after="119"/>
              <w:jc w:val="both"/>
              <w:rPr>
                <w:rFonts w:ascii="Arial" w:hAnsi="Arial" w:eastAsia="Times New Roman" w:cs="Arial"/>
                <w:b/>
                <w:b/>
                <w:bCs/>
                <w:caps w:val="false"/>
                <w:smallCaps w:val="false"/>
                <w:color w:val="3465A4"/>
                <w:w w:val="100"/>
                <w:kern w:val="2"/>
                <w:sz w:val="15"/>
                <w:szCs w:val="15"/>
                <w:lang w:val="it-IT" w:bidi="it-IT"/>
              </w:rPr>
            </w:pPr>
            <w:r>
              <w:rPr>
                <w:rFonts w:eastAsia="Times New Roman" w:cs="Arial" w:ascii="Arial" w:hAnsi="Arial"/>
                <w:b/>
                <w:bCs/>
                <w:caps w:val="false"/>
                <w:smallCaps w:val="false"/>
                <w:color w:val="3465A4"/>
                <w:w w:val="100"/>
                <w:kern w:val="2"/>
                <w:sz w:val="15"/>
                <w:szCs w:val="15"/>
                <w:lang w:val="it-IT" w:bidi="it-IT"/>
              </w:rPr>
              <w:t>[articolo 94 comma 2 e comma 5 lett. a), b), c) e), f) e articolo 95 comma 1 lett. d) e articolo 98 comma 3 lett. a, b), c), d), e), f), g) e h) del D.lgs. n. 36/2023]</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rPr>
              <w:instrText> HYPERLINK "http://www.bosettiegatti.eu/info/norme/statali/2011_0159.htm" \l "067"</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rPr>
              <w:instrText> HYPERLINK "http://www.bosettiegatti.eu/info/norme/statali/2011_0159.htm" \l "084"</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rPr>
              <w:instrText> HYPERLINK "http://www.bosettiegatti.eu/info/norme/statali/2011_0159.htm" \l "088"</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rPr>
              <w:instrText> HYPERLINK "http://www.bosettiegatti.eu/info/norme/statali/2011_0159.htm" \l "092"</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xml:space="preserve">, con riferimento rispettivamente alle comunicazioni antimafia e alle informazioni antimafia (Articolo 80, comma 2, del Codice)? </w:t>
            </w:r>
            <w:r>
              <w:rPr>
                <w:rFonts w:eastAsia="Times New Roman" w:cs="Arial" w:ascii="Arial" w:hAnsi="Arial"/>
                <w:b/>
                <w:bCs/>
                <w:i w:val="false"/>
                <w:iCs w:val="false"/>
                <w:caps w:val="false"/>
                <w:smallCaps w:val="false"/>
                <w:color w:val="3465A4"/>
                <w:w w:val="100"/>
                <w:kern w:val="2"/>
                <w:sz w:val="14"/>
                <w:szCs w:val="14"/>
                <w:lang w:val="it-IT" w:bidi="it-IT"/>
              </w:rPr>
              <w:t>[articolo 94 comma 2 del D.lgs. n. 36/2023]</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0"/>
              <w:lef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Web"/>
              <w:numPr>
                <w:ilvl w:val="0"/>
                <w:numId w:val="9"/>
              </w:numPr>
              <w:spacing w:before="0" w:after="57"/>
              <w:ind w:left="284" w:right="0" w:hanging="284"/>
              <w:jc w:val="both"/>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 w:cs="Arial" w:ascii="Arial" w:hAnsi="Arial"/>
              </w:rPr>
              <w:instrText> HYPERLINK "http://www.bosettiegatti.eu/info/norme/statali/2001_0231.htm" \l "09"</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articolo 9, comma 2, lettera c) del decreto legislativo 8 giugno 2001, n. 231</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 w:cs="Arial" w:ascii="Arial" w:hAnsi="Arial"/>
              </w:rPr>
              <w:instrText> HYPERLINK "http://www.bosettiegatti.eu/info/norme/statali/2008_0081.htm" \l "014"</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articolo 14 del decreto legislativo 9 aprile 2008, n. 81</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r>
              <w:rPr>
                <w:rFonts w:eastAsia="Times New Roman" w:cs="Arial" w:ascii="Arial" w:hAnsi="Arial"/>
                <w:b/>
                <w:bCs/>
                <w:i w:val="false"/>
                <w:iCs w:val="false"/>
                <w:caps w:val="false"/>
                <w:smallCaps w:val="false"/>
                <w:color w:val="3465A4"/>
                <w:w w:val="100"/>
                <w:kern w:val="2"/>
                <w:sz w:val="14"/>
                <w:szCs w:val="14"/>
                <w:lang w:val="it-IT" w:bidi="it-IT"/>
              </w:rPr>
              <w:t>[articolo 94 comma 5 lett. a) del D.lgs. n. 36/2023]</w:t>
            </w:r>
          </w:p>
        </w:tc>
        <w:tc>
          <w:tcPr>
            <w:tcW w:w="4683" w:type="dxa"/>
            <w:tcBorders>
              <w:top w:val="single" w:sz="4" w:space="0" w:color="000000"/>
              <w:left w:val="single" w:sz="4" w:space="0" w:color="000000"/>
              <w:right w:val="single" w:sz="4" w:space="0" w:color="000000"/>
            </w:tcBorders>
            <w:shd w:fill="FFFFFF" w:val="clear"/>
            <w:tcMar>
              <w:top w:w="55" w:type="dxa"/>
              <w:bottom w:w="55" w:type="dxa"/>
            </w:tcMar>
          </w:tcPr>
          <w:p>
            <w:pPr>
              <w:pStyle w:val="Normal"/>
              <w:snapToGrid w:val="false"/>
              <w:spacing w:before="120" w:after="120"/>
              <w:jc w:val="both"/>
              <w:rPr>
                <w:rFonts w:ascii="Arial" w:hAnsi="Arial" w:cs="Arial"/>
                <w:color w:val="000000"/>
                <w:sz w:val="14"/>
                <w:szCs w:val="14"/>
              </w:rPr>
            </w:pPr>
            <w:r>
              <w:rPr>
                <w:rFonts w:cs="Arial" w:ascii="Arial" w:hAnsi="Arial"/>
                <w:color w:val="000000"/>
                <w:sz w:val="14"/>
                <w:szCs w:val="14"/>
              </w:rPr>
            </w:r>
          </w:p>
          <w:p>
            <w:pPr>
              <w:pStyle w:val="Normal"/>
              <w:spacing w:before="57" w:after="57"/>
              <w:jc w:val="both"/>
              <w:rPr>
                <w:rFonts w:ascii="Arial" w:hAnsi="Arial" w:cs="Arial"/>
                <w:color w:val="000000"/>
                <w:sz w:val="14"/>
                <w:szCs w:val="14"/>
              </w:rPr>
            </w:pPr>
            <w:r>
              <w:rPr>
                <w:rFonts w:cs="Arial" w:ascii="Arial" w:hAnsi="Arial"/>
                <w:color w:val="000000"/>
                <w:sz w:val="14"/>
                <w:szCs w:val="14"/>
              </w:rPr>
              <w:t>[ ] Sì [ ] No</w:t>
            </w:r>
          </w:p>
          <w:p>
            <w:pPr>
              <w:pStyle w:val="Normal"/>
              <w:spacing w:before="57" w:after="57"/>
              <w:jc w:val="both"/>
              <w:rPr/>
            </w:pPr>
            <w:r>
              <w:rPr>
                <w:rFonts w:cs="Arial" w:ascii="Arial" w:hAnsi="Arial"/>
                <w:color w:val="000000"/>
                <w:sz w:val="14"/>
                <w:szCs w:val="14"/>
              </w:rPr>
              <w:t>Se la documentazione pertinente è disponibile elettronicamente, indicare: indirizzo web, autorità o organismo di emanazione, riferimento preciso della documentazi</w:t>
            </w:r>
            <w:r>
              <w:rPr>
                <w:rFonts w:cs="Arial" w:ascii="Arial" w:hAnsi="Arial"/>
                <w:strike w:val="false"/>
                <w:dstrike w:val="false"/>
                <w:color w:val="000000"/>
                <w:sz w:val="14"/>
                <w:szCs w:val="14"/>
              </w:rPr>
              <w:t>one):</w:t>
            </w:r>
          </w:p>
          <w:p>
            <w:pPr>
              <w:pStyle w:val="Normal"/>
              <w:snapToGrid w:val="false"/>
              <w:spacing w:before="120" w:after="120"/>
              <w:jc w:val="both"/>
              <w:rPr>
                <w:rFonts w:ascii="Arial" w:hAnsi="Arial" w:cs="Arial"/>
                <w:strike w:val="false"/>
                <w:dstrike w:val="false"/>
                <w:color w:val="000000"/>
                <w:sz w:val="14"/>
                <w:szCs w:val="14"/>
              </w:rPr>
            </w:pPr>
            <w:r>
              <w:rPr>
                <w:rFonts w:cs="Arial" w:ascii="Arial" w:hAnsi="Arial"/>
                <w:strike w:val="false"/>
                <w:dstrike w:val="false"/>
                <w:color w:val="000000"/>
                <w:sz w:val="14"/>
                <w:szCs w:val="14"/>
              </w:rPr>
              <w:t>[………..…][……….…][……….…]</w:t>
            </w:r>
          </w:p>
        </w:tc>
      </w:tr>
      <w:tr>
        <w:trPr/>
        <w:tc>
          <w:tcPr>
            <w:tcW w:w="4644" w:type="dxa"/>
            <w:tcBorders>
              <w:left w:val="single" w:sz="4" w:space="0" w:color="000000"/>
            </w:tcBorders>
            <w:shd w:fill="FFFFFF" w:val="clear"/>
            <w:tcMar>
              <w:top w:w="55" w:type="dxa"/>
              <w:bottom w:w="55" w:type="dxa"/>
            </w:tcMar>
          </w:tcPr>
          <w:p>
            <w:pPr>
              <w:pStyle w:val="NormalWeb"/>
              <w:numPr>
                <w:ilvl w:val="0"/>
                <w:numId w:val="9"/>
              </w:numPr>
              <w:spacing w:before="57" w:after="57"/>
              <w:ind w:left="284" w:right="0" w:hanging="284"/>
              <w:jc w:val="both"/>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r>
              <w:rPr>
                <w:rFonts w:eastAsia="Times New Roman" w:cs="Arial" w:ascii="Arial" w:hAnsi="Arial"/>
                <w:b/>
                <w:bCs/>
                <w:i w:val="false"/>
                <w:iCs w:val="false"/>
                <w:caps w:val="false"/>
                <w:smallCaps w:val="false"/>
                <w:color w:val="3465A4"/>
                <w:w w:val="100"/>
                <w:kern w:val="2"/>
                <w:sz w:val="14"/>
                <w:szCs w:val="14"/>
                <w:lang w:val="it-IT" w:bidi="it-IT"/>
              </w:rPr>
              <w:t>[articolo 94 comma 5 lett. f) del D.lgs. n. 36/2023]</w:t>
            </w:r>
          </w:p>
        </w:tc>
        <w:tc>
          <w:tcPr>
            <w:tcW w:w="4683" w:type="dxa"/>
            <w:tcBorders>
              <w:left w:val="single" w:sz="4" w:space="0" w:color="000000"/>
              <w:right w:val="single" w:sz="4" w:space="0" w:color="000000"/>
            </w:tcBorders>
            <w:shd w:fill="FFFFFF" w:val="clear"/>
            <w:tcMar>
              <w:top w:w="55" w:type="dxa"/>
              <w:bottom w:w="55" w:type="dxa"/>
            </w:tcMar>
          </w:tcPr>
          <w:p>
            <w:pPr>
              <w:pStyle w:val="Normal"/>
              <w:spacing w:before="57" w:after="57"/>
              <w:jc w:val="both"/>
              <w:rPr>
                <w:rFonts w:ascii="Arial" w:hAnsi="Arial" w:cs="Arial"/>
                <w:color w:val="000000"/>
                <w:sz w:val="14"/>
                <w:szCs w:val="14"/>
              </w:rPr>
            </w:pPr>
            <w:r>
              <w:rPr>
                <w:rFonts w:cs="Arial" w:ascii="Arial" w:hAnsi="Arial"/>
                <w:color w:val="000000"/>
                <w:sz w:val="14"/>
                <w:szCs w:val="14"/>
              </w:rPr>
              <w:t>[ ] Sì [ ] No</w:t>
            </w:r>
          </w:p>
          <w:p>
            <w:pPr>
              <w:pStyle w:val="Normal"/>
              <w:spacing w:before="57" w:after="57"/>
              <w:jc w:val="both"/>
              <w:rPr/>
            </w:pPr>
            <w:r>
              <w:rPr>
                <w:rFonts w:cs="Arial" w:ascii="Arial" w:hAnsi="Arial"/>
                <w:color w:val="000000"/>
                <w:sz w:val="14"/>
                <w:szCs w:val="14"/>
              </w:rPr>
              <w:t>Se la documentazione pertinente è disponibile elettronicamente, indicare: indirizzo web, autorità o organismo di emanazione, riferimento preciso della documentazi</w:t>
            </w:r>
            <w:r>
              <w:rPr>
                <w:rFonts w:cs="Arial" w:ascii="Arial" w:hAnsi="Arial"/>
                <w:strike w:val="false"/>
                <w:dstrike w:val="false"/>
                <w:color w:val="000000"/>
                <w:sz w:val="14"/>
                <w:szCs w:val="14"/>
              </w:rPr>
              <w:t>one):</w:t>
            </w:r>
          </w:p>
          <w:p>
            <w:pPr>
              <w:pStyle w:val="Normal"/>
              <w:snapToGrid w:val="false"/>
              <w:spacing w:before="120" w:after="120"/>
              <w:jc w:val="both"/>
              <w:rPr>
                <w:rFonts w:ascii="Arial" w:hAnsi="Arial" w:cs="Arial"/>
                <w:strike w:val="false"/>
                <w:dstrike w:val="false"/>
                <w:color w:val="000000"/>
                <w:sz w:val="14"/>
                <w:szCs w:val="14"/>
              </w:rPr>
            </w:pPr>
            <w:r>
              <w:rPr>
                <w:rFonts w:cs="Arial" w:ascii="Arial" w:hAnsi="Arial"/>
                <w:strike w:val="false"/>
                <w:dstrike w:val="false"/>
                <w:color w:val="000000"/>
                <w:sz w:val="14"/>
                <w:szCs w:val="14"/>
              </w:rPr>
              <w:t>[………..…][……….…][……….…]</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Web"/>
              <w:numPr>
                <w:ilvl w:val="0"/>
                <w:numId w:val="9"/>
              </w:numPr>
              <w:spacing w:before="57" w:after="57"/>
              <w:ind w:left="284" w:right="0" w:hanging="284"/>
              <w:jc w:val="both"/>
              <w:rPr/>
            </w:pPr>
            <w:r>
              <w:rPr>
                <w:rFonts w:cs="Arial" w:ascii="Arial" w:hAnsi="Arial"/>
                <w:color w:val="000000"/>
                <w:sz w:val="14"/>
                <w:szCs w:val="14"/>
              </w:rPr>
              <w:t>ha violato il divieto di intestazione fiduciaria di cui all'</w:t>
            </w:r>
            <w:r>
              <w:rPr>
                <w:rStyle w:val="CollegamentoInternet"/>
                <w:rFonts w:eastAsia=""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r>
              <w:rPr>
                <w:rFonts w:eastAsia="Times New Roman" w:cs="Arial" w:ascii="Arial" w:hAnsi="Arial"/>
                <w:b/>
                <w:bCs/>
                <w:i w:val="false"/>
                <w:iCs w:val="false"/>
                <w:caps w:val="false"/>
                <w:smallCaps w:val="false"/>
                <w:color w:val="3465A4"/>
                <w:w w:val="100"/>
                <w:kern w:val="2"/>
                <w:sz w:val="14"/>
                <w:szCs w:val="14"/>
                <w:lang w:val="it-IT" w:bidi="it-IT"/>
              </w:rPr>
              <w:t>[articolo 98 comma 3 lett. e) del D.lgs. n. 36/2023]</w:t>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t>In caso affermativo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Web"/>
              <w:spacing w:before="0" w:after="0"/>
              <w:ind w:left="284" w:right="0" w:hanging="284"/>
              <w:jc w:val="both"/>
              <w:rPr>
                <w:rFonts w:ascii="Arial" w:hAnsi="Arial" w:cs="Arial"/>
                <w:b w:val="false"/>
                <w:b w:val="false"/>
                <w:bCs w:val="false"/>
                <w:color w:val="auto"/>
                <w:sz w:val="14"/>
                <w:szCs w:val="14"/>
              </w:rPr>
            </w:pPr>
            <w:r>
              <w:rPr>
                <w:rFonts w:cs="Arial" w:ascii="Arial" w:hAnsi="Arial"/>
                <w:b w:val="false"/>
                <w:bCs w:val="false"/>
                <w:color w:val="auto"/>
                <w:sz w:val="14"/>
                <w:szCs w:val="14"/>
              </w:rPr>
            </w:r>
          </w:p>
          <w:p>
            <w:pPr>
              <w:pStyle w:val="NormalWeb"/>
              <w:spacing w:before="0" w:after="0"/>
              <w:ind w:left="284" w:right="0" w:hanging="284"/>
              <w:jc w:val="both"/>
              <w:rPr>
                <w:rFonts w:ascii="Arial" w:hAnsi="Arial" w:eastAsia="Times New Roman" w:cs="Arial"/>
                <w:b w:val="false"/>
                <w:b w:val="false"/>
                <w:bCs w:val="false"/>
                <w:i w:val="false"/>
                <w:i w:val="false"/>
                <w:iCs w:val="false"/>
                <w:caps w:val="false"/>
                <w:smallCaps w:val="false"/>
                <w:color w:val="auto"/>
                <w:w w:val="100"/>
                <w:kern w:val="2"/>
                <w:sz w:val="14"/>
                <w:szCs w:val="14"/>
                <w:lang w:val="it-IT" w:bidi="it-IT"/>
              </w:rPr>
            </w:pPr>
            <w:r>
              <w:rPr>
                <w:rFonts w:eastAsia="Times New Roman" w:cs="Arial" w:ascii="Arial" w:hAnsi="Arial"/>
                <w:b w:val="false"/>
                <w:bCs w:val="false"/>
                <w:i w:val="false"/>
                <w:iCs w:val="false"/>
                <w:caps w:val="false"/>
                <w:smallCaps w:val="false"/>
                <w:color w:val="auto"/>
                <w:w w:val="100"/>
                <w:kern w:val="2"/>
                <w:sz w:val="14"/>
                <w:szCs w:val="14"/>
                <w:lang w:val="it-IT" w:bidi="it-IT"/>
              </w:rPr>
              <w:t>- la violazione è stata rimossa ?</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227" w:after="119"/>
              <w:jc w:val="both"/>
              <w:rPr>
                <w:rFonts w:ascii="Arial" w:hAnsi="Arial" w:cs="Arial"/>
                <w:color w:val="000000"/>
                <w:sz w:val="14"/>
                <w:szCs w:val="14"/>
              </w:rPr>
            </w:pPr>
            <w:r>
              <w:rPr>
                <w:rFonts w:cs="Arial" w:ascii="Arial" w:hAnsi="Arial"/>
                <w:color w:val="000000"/>
                <w:sz w:val="14"/>
                <w:szCs w:val="14"/>
              </w:rPr>
              <w:t>[ ] Sì [ ] No</w:t>
            </w:r>
          </w:p>
          <w:p>
            <w:pPr>
              <w:pStyle w:val="Normal"/>
              <w:spacing w:before="227" w:after="119"/>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227" w:after="119"/>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top w:val="single" w:sz="4" w:space="0" w:color="000000"/>
              <w:left w:val="single" w:sz="4" w:space="0" w:color="000000"/>
            </w:tcBorders>
            <w:shd w:fill="FFFFFF" w:val="clear"/>
            <w:tcMar>
              <w:top w:w="55" w:type="dxa"/>
              <w:bottom w:w="55" w:type="dxa"/>
            </w:tcMar>
          </w:tcPr>
          <w:p>
            <w:pPr>
              <w:pStyle w:val="NormalWeb"/>
              <w:numPr>
                <w:ilvl w:val="0"/>
                <w:numId w:val="9"/>
              </w:numPr>
              <w:spacing w:before="57" w:after="0"/>
              <w:ind w:left="284" w:right="0" w:hanging="284"/>
              <w:jc w:val="both"/>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 w:cs="Arial" w:ascii="Arial" w:hAnsi="Arial"/>
              </w:rPr>
              <w:instrText> HYPERLINK "http://www.bosettiegatti.eu/info/norme/statali/1999_0068.htm" \l "17"</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 legge 12 marzo 1999, n. 68</w:t>
            </w:r>
            <w:r>
              <w:rPr>
                <w:rStyle w:val="CollegamentoInternet"/>
                <w:sz w:val="14"/>
                <w:u w:val="none"/>
                <w:szCs w:val="14"/>
                <w:rFonts w:eastAsia="" w:cs="Arial" w:ascii="Arial" w:hAnsi="Arial"/>
              </w:rPr>
              <w:fldChar w:fldCharType="end"/>
            </w:r>
          </w:p>
          <w:p>
            <w:pPr>
              <w:pStyle w:val="NormalWeb"/>
              <w:spacing w:before="0" w:after="0"/>
              <w:ind w:left="284" w:right="0" w:hanging="0"/>
              <w:jc w:val="both"/>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r>
              <w:rPr>
                <w:rFonts w:eastAsia="Times New Roman" w:cs="Arial" w:ascii="Arial" w:hAnsi="Arial"/>
                <w:b/>
                <w:bCs/>
                <w:i w:val="false"/>
                <w:iCs w:val="false"/>
                <w:caps w:val="false"/>
                <w:smallCaps w:val="false"/>
                <w:color w:val="3465A4"/>
                <w:w w:val="100"/>
                <w:kern w:val="2"/>
                <w:sz w:val="14"/>
                <w:szCs w:val="14"/>
                <w:lang w:val="it-IT" w:bidi="it-IT"/>
              </w:rPr>
              <w:t>[articolo 94 comma 5 lett. b) del D.lgs. n. 36/2023]</w:t>
            </w:r>
          </w:p>
          <w:p>
            <w:pPr>
              <w:pStyle w:val="NormalWeb"/>
              <w:spacing w:before="0" w:after="0"/>
              <w:ind w:left="284" w:right="0" w:hanging="284"/>
              <w:jc w:val="both"/>
              <w:rPr/>
            </w:pPr>
            <w:r>
              <w:rPr/>
            </w:r>
          </w:p>
          <w:p>
            <w:pPr>
              <w:pStyle w:val="NormalWeb"/>
              <w:spacing w:before="0" w:after="0"/>
              <w:ind w:left="284" w:right="0" w:hanging="284"/>
              <w:jc w:val="both"/>
              <w:rPr/>
            </w:pPr>
            <w:r>
              <w:rPr/>
            </w:r>
          </w:p>
        </w:tc>
        <w:tc>
          <w:tcPr>
            <w:tcW w:w="4683" w:type="dxa"/>
            <w:tcBorders>
              <w:top w:val="single" w:sz="4" w:space="0" w:color="000000"/>
              <w:left w:val="single" w:sz="4" w:space="0" w:color="000000"/>
              <w:right w:val="single" w:sz="4" w:space="0" w:color="000000"/>
            </w:tcBorders>
            <w:shd w:fill="FFFFFF" w:val="clear"/>
            <w:tcMar>
              <w:top w:w="55" w:type="dxa"/>
              <w:bottom w:w="55" w:type="dxa"/>
            </w:tcMar>
          </w:tcPr>
          <w:p>
            <w:pPr>
              <w:pStyle w:val="Normal"/>
              <w:spacing w:before="170" w:after="113"/>
              <w:rPr>
                <w:rFonts w:ascii="Arial" w:hAnsi="Arial" w:cs="Arial"/>
                <w:color w:val="000000"/>
                <w:sz w:val="14"/>
                <w:szCs w:val="14"/>
              </w:rPr>
            </w:pPr>
            <w:r>
              <w:rPr>
                <w:rFonts w:cs="Arial" w:ascii="Arial" w:hAnsi="Arial"/>
                <w:color w:val="000000"/>
                <w:sz w:val="14"/>
                <w:szCs w:val="14"/>
              </w:rPr>
              <w:t>[ ] Sì [ ] No    [ ] Non è tenuto alla disciplina legge 68/1999</w:t>
            </w:r>
          </w:p>
          <w:p>
            <w:pPr>
              <w:pStyle w:val="Normal"/>
              <w:spacing w:before="57" w:after="57"/>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57" w:after="57"/>
              <w:jc w:val="both"/>
              <w:rPr>
                <w:rFonts w:ascii="Arial" w:hAnsi="Arial" w:cs="Arial"/>
                <w:color w:val="000000"/>
                <w:sz w:val="14"/>
                <w:szCs w:val="14"/>
              </w:rPr>
            </w:pPr>
            <w:r>
              <w:rPr>
                <w:rFonts w:cs="Arial" w:ascii="Arial" w:hAnsi="Arial"/>
                <w:color w:val="000000"/>
                <w:sz w:val="14"/>
                <w:szCs w:val="14"/>
              </w:rPr>
              <w:t>[………..…][……….…][……….…]</w:t>
            </w:r>
          </w:p>
          <w:p>
            <w:pPr>
              <w:pStyle w:val="Normal"/>
              <w:spacing w:before="57" w:after="57"/>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spacing w:before="57" w:after="57"/>
              <w:rPr>
                <w:rFonts w:ascii="Arial" w:hAnsi="Arial" w:cs="Arial"/>
                <w:color w:val="000000"/>
                <w:sz w:val="14"/>
                <w:szCs w:val="14"/>
              </w:rPr>
            </w:pPr>
            <w:r>
              <w:rPr>
                <w:rFonts w:cs="Arial" w:ascii="Arial" w:hAnsi="Arial"/>
                <w:color w:val="000000"/>
                <w:sz w:val="14"/>
                <w:szCs w:val="14"/>
              </w:rPr>
              <w:t>(numero dipendenti e/o altro ) [………..…][……….…][……….…]</w:t>
            </w:r>
          </w:p>
        </w:tc>
      </w:tr>
      <w:tr>
        <w:trPr/>
        <w:tc>
          <w:tcPr>
            <w:tcW w:w="4644" w:type="dxa"/>
            <w:tcBorders>
              <w:left w:val="single" w:sz="4" w:space="0" w:color="000000"/>
            </w:tcBorders>
            <w:shd w:fill="FFFFFF" w:val="clear"/>
            <w:tcMar>
              <w:top w:w="55" w:type="dxa"/>
              <w:bottom w:w="55" w:type="dxa"/>
            </w:tcMar>
          </w:tcPr>
          <w:p>
            <w:pPr>
              <w:pStyle w:val="NormalWeb"/>
              <w:numPr>
                <w:ilvl w:val="0"/>
                <w:numId w:val="9"/>
              </w:numPr>
              <w:spacing w:before="57" w:after="0"/>
              <w:ind w:left="304" w:right="0" w:hanging="304"/>
              <w:jc w:val="both"/>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 w:cs="Arial" w:ascii="Arial" w:hAnsi="Arial"/>
              </w:rPr>
              <w:instrText> HYPERLINK "http://www.bosettiegatti.eu/info/norme/statali/codicepenale.htm" \l "317"</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articoli 317</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 w:cs="Arial" w:ascii="Arial" w:hAnsi="Arial"/>
              </w:rPr>
              <w:instrText> HYPERLINK "http://www.bosettiegatti.eu/info/norme/statali/codicepenale.htm" \l "629"</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629 del codice penale</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 </w:t>
            </w:r>
            <w:r>
              <w:rPr>
                <w:rFonts w:eastAsia="Times New Roman" w:cs="Arial" w:ascii="Arial" w:hAnsi="Arial"/>
                <w:b/>
                <w:bCs/>
                <w:i w:val="false"/>
                <w:iCs w:val="false"/>
                <w:caps w:val="false"/>
                <w:smallCaps w:val="false"/>
                <w:color w:val="3465A4"/>
                <w:w w:val="100"/>
                <w:kern w:val="2"/>
                <w:sz w:val="14"/>
                <w:szCs w:val="14"/>
                <w:lang w:val="it-IT" w:bidi="it-IT"/>
              </w:rPr>
              <w:t>[reati previsti e puniti dagli articoli 317 e 629 del codice penale aggravati ai sensi dell’articolo 416-bis.1 del medesimo codice]</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In caso affermativo:</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pPr>
            <w:r>
              <w:rPr>
                <w:rFonts w:cs="Arial" w:ascii="Arial" w:hAnsi="Arial"/>
                <w:color w:val="000000"/>
                <w:sz w:val="14"/>
                <w:szCs w:val="14"/>
              </w:rPr>
              <w:t xml:space="preserve">- ricorrono i casi previsti all’articolo 4, primo comma, della Legge 24 novembre 1981, n. 689 (articolo 80, comma 5, lettera l)? </w:t>
            </w:r>
            <w:r>
              <w:rPr>
                <w:rFonts w:eastAsia="Times New Roman" w:cs="Arial" w:ascii="Arial" w:hAnsi="Arial"/>
                <w:b/>
                <w:bCs/>
                <w:i w:val="false"/>
                <w:iCs w:val="false"/>
                <w:caps w:val="false"/>
                <w:smallCaps w:val="false"/>
                <w:color w:val="3465A4"/>
                <w:w w:val="100"/>
                <w:kern w:val="2"/>
                <w:sz w:val="14"/>
                <w:szCs w:val="14"/>
                <w:lang w:val="it-IT" w:bidi="it-IT"/>
              </w:rPr>
              <w:t>[articolo 98 comma 3 lett. f) del D.lgs. n. 36/2023]</w:t>
            </w:r>
          </w:p>
        </w:tc>
        <w:tc>
          <w:tcPr>
            <w:tcW w:w="4683" w:type="dxa"/>
            <w:tcBorders>
              <w:left w:val="single" w:sz="4" w:space="0" w:color="000000"/>
              <w:right w:val="single" w:sz="4" w:space="0" w:color="000000"/>
            </w:tcBorders>
            <w:shd w:fill="FFFFFF" w:val="clear"/>
            <w:tcMar>
              <w:top w:w="55" w:type="dxa"/>
              <w:bottom w:w="55" w:type="dxa"/>
            </w:tcMar>
          </w:tcPr>
          <w:p>
            <w:pPr>
              <w:pStyle w:val="Normal"/>
              <w:snapToGrid w:val="false"/>
              <w:spacing w:before="120" w:after="12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left w:val="single" w:sz="4" w:space="0" w:color="000000"/>
            </w:tcBorders>
            <w:shd w:fill="FFFFFF" w:val="clear"/>
            <w:tcMar>
              <w:top w:w="55" w:type="dxa"/>
              <w:bottom w:w="55" w:type="dxa"/>
            </w:tcMar>
          </w:tcPr>
          <w:p>
            <w:pPr>
              <w:pStyle w:val="NormalWeb"/>
              <w:numPr>
                <w:ilvl w:val="0"/>
                <w:numId w:val="9"/>
              </w:numPr>
              <w:spacing w:before="57" w:after="0"/>
              <w:ind w:left="304" w:right="0"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 w:cs="Arial" w:ascii="Arial" w:hAnsi="Arial"/>
              </w:rPr>
              <w:instrText> HYPERLINK "http://www.bosettiegatti.eu/info/norme/statali/codicecivile.htm" \l "2359"</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articolo 2359 del codice civile</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 </w:t>
            </w:r>
            <w:r>
              <w:rPr>
                <w:rFonts w:eastAsia="Times New Roman" w:cs="Arial" w:ascii="Arial" w:hAnsi="Arial"/>
                <w:b/>
                <w:bCs/>
                <w:i w:val="false"/>
                <w:iCs w:val="false"/>
                <w:caps w:val="false"/>
                <w:smallCaps w:val="false"/>
                <w:color w:val="3465A4"/>
                <w:w w:val="100"/>
                <w:kern w:val="2"/>
                <w:sz w:val="14"/>
                <w:szCs w:val="14"/>
                <w:lang w:val="it-IT" w:bidi="it-IT"/>
              </w:rPr>
              <w:t>[articolo 95 comma 1 lett. d) del D.lgs. n. 36/2023]</w:t>
            </w:r>
          </w:p>
        </w:tc>
        <w:tc>
          <w:tcPr>
            <w:tcW w:w="4683" w:type="dxa"/>
            <w:tcBorders>
              <w:left w:val="single" w:sz="4" w:space="0" w:color="000000"/>
              <w:right w:val="single" w:sz="4" w:space="0" w:color="000000"/>
            </w:tcBorders>
            <w:shd w:fill="FFFFFF" w:val="clear"/>
            <w:tcMar>
              <w:top w:w="55" w:type="dxa"/>
              <w:bottom w:w="55" w:type="dxa"/>
            </w:tcMar>
          </w:tcPr>
          <w:p>
            <w:pPr>
              <w:pStyle w:val="Normal"/>
              <w:spacing w:before="170" w:after="113"/>
              <w:rPr>
                <w:rFonts w:ascii="Arial" w:hAnsi="Arial" w:cs="Arial"/>
                <w:color w:val="000000"/>
                <w:sz w:val="14"/>
                <w:szCs w:val="14"/>
              </w:rPr>
            </w:pPr>
            <w:r>
              <w:rPr>
                <w:rFonts w:cs="Arial" w:ascii="Arial" w:hAnsi="Arial"/>
                <w:color w:val="000000"/>
                <w:sz w:val="14"/>
                <w:szCs w:val="14"/>
              </w:rPr>
              <w:t>[ ] Sì [ ] No</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numPr>
                <w:ilvl w:val="0"/>
                <w:numId w:val="9"/>
              </w:numPr>
              <w:tabs>
                <w:tab w:val="clear" w:pos="720"/>
                <w:tab w:val="left" w:pos="281" w:leader="none"/>
              </w:tabs>
              <w:suppressAutoHyphens w:val="true"/>
              <w:bidi w:val="0"/>
              <w:spacing w:before="120" w:after="120"/>
              <w:ind w:left="283" w:right="0" w:hanging="283"/>
              <w:jc w:val="both"/>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spacing w:before="120" w:after="120"/>
              <w:rPr>
                <w:rFonts w:ascii="Arial" w:hAnsi="Arial" w:eastAsia="Arial" w:cs="Arial"/>
                <w:color w:val="000000"/>
                <w:sz w:val="15"/>
                <w:szCs w:val="15"/>
              </w:rPr>
            </w:pPr>
            <w:r>
              <w:rPr>
                <w:rFonts w:eastAsia="Arial" w:cs="Arial" w:ascii="Arial" w:hAnsi="Arial"/>
                <w:color w:val="000000"/>
                <w:sz w:val="15"/>
                <w:szCs w:val="15"/>
              </w:rPr>
              <w:t xml:space="preserve"> </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tabs>
                <w:tab w:val="clear" w:pos="720"/>
                <w:tab w:val="left" w:pos="281" w:leader="none"/>
              </w:tabs>
              <w:suppressAutoHyphens w:val="true"/>
              <w:bidi w:val="0"/>
              <w:spacing w:before="120" w:after="120"/>
              <w:ind w:left="0" w:right="0" w:hanging="0"/>
              <w:jc w:val="both"/>
              <w:rPr/>
            </w:pPr>
            <w:r>
              <w:rPr>
                <w:rFonts w:cs="Arial" w:ascii="Arial" w:hAnsi="Arial"/>
                <w:b/>
                <w:bCs/>
                <w:color w:val="3465A4"/>
                <w:sz w:val="14"/>
                <w:szCs w:val="14"/>
              </w:rPr>
              <w:t xml:space="preserve">[L’operatore economico è iscritto nel casellario informatico tenuto dall'ANAC per aver presentato false dichiarazioni o falsa documentazione nelle procedure di gara e negli affidamenti di subappalti; la causa di esclusione perdura fino a quando opera l'iscrizione nel casellario informatico (articolo 94 comma 5 lett. e) del </w:t>
            </w:r>
            <w:r>
              <w:rPr>
                <w:rFonts w:eastAsia="Times New Roman" w:cs="Arial" w:ascii="Arial" w:hAnsi="Arial"/>
                <w:b/>
                <w:bCs/>
                <w:i w:val="false"/>
                <w:iCs w:val="false"/>
                <w:caps w:val="false"/>
                <w:smallCaps w:val="false"/>
                <w:color w:val="3465A4"/>
                <w:w w:val="100"/>
                <w:kern w:val="2"/>
                <w:sz w:val="14"/>
                <w:szCs w:val="14"/>
                <w:lang w:val="it-IT" w:bidi="it-IT"/>
              </w:rPr>
              <w:t>D.lgs. n. 36/2023)]?</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tabs>
                <w:tab w:val="clear" w:pos="720"/>
                <w:tab w:val="left" w:pos="281" w:leader="none"/>
              </w:tabs>
              <w:suppressAutoHyphens w:val="true"/>
              <w:bidi w:val="0"/>
              <w:spacing w:before="120" w:after="120"/>
              <w:ind w:left="0" w:right="0" w:hanging="0"/>
              <w:jc w:val="both"/>
              <w:rPr/>
            </w:pPr>
            <w:r>
              <w:rPr>
                <w:rFonts w:cs="Arial" w:ascii="Arial" w:hAnsi="Arial"/>
                <w:b/>
                <w:bCs/>
                <w:color w:val="3465A4"/>
                <w:sz w:val="14"/>
                <w:szCs w:val="14"/>
              </w:rPr>
              <w:t xml:space="preserve">[L’operatore economico ha subito una sanzione esecutiva irrogata dall’Autorità garante della concorrenza e del mercato o da altra autorità di settore, rilevante in relazione all’oggetto specifico dell’appalto (articolo 98 comma 3 lett. a) del </w:t>
            </w:r>
            <w:r>
              <w:rPr>
                <w:rFonts w:eastAsia="Times New Roman" w:cs="Arial" w:ascii="Arial" w:hAnsi="Arial"/>
                <w:b/>
                <w:bCs/>
                <w:i w:val="false"/>
                <w:iCs w:val="false"/>
                <w:caps w:val="false"/>
                <w:smallCaps w:val="false"/>
                <w:color w:val="3465A4"/>
                <w:w w:val="100"/>
                <w:kern w:val="2"/>
                <w:sz w:val="14"/>
                <w:szCs w:val="14"/>
                <w:lang w:val="it-IT" w:bidi="it-IT"/>
              </w:rPr>
              <w:t>D.lgs. n. 36/2023)]?</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tabs>
                <w:tab w:val="clear" w:pos="720"/>
                <w:tab w:val="left" w:pos="281" w:leader="none"/>
              </w:tabs>
              <w:suppressAutoHyphens w:val="true"/>
              <w:bidi w:val="0"/>
              <w:spacing w:before="120" w:after="120"/>
              <w:ind w:left="0" w:right="0" w:hanging="0"/>
              <w:jc w:val="both"/>
              <w:rPr/>
            </w:pPr>
            <w:r>
              <w:rPr>
                <w:rFonts w:cs="Arial" w:ascii="Arial" w:hAnsi="Arial"/>
                <w:b/>
                <w:bCs/>
                <w:color w:val="3465A4"/>
                <w:sz w:val="14"/>
                <w:szCs w:val="14"/>
              </w:rPr>
              <w:t xml:space="preserve">[L’operatore economico ha avuto una condotta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 (articolo 98 comma 3 lett. </w:t>
            </w:r>
            <w:r>
              <w:rPr>
                <w:rFonts w:eastAsia="Calibri" w:cs="Arial" w:ascii="Arial" w:hAnsi="Arial"/>
                <w:b/>
                <w:bCs/>
                <w:color w:val="3465A4"/>
                <w:kern w:val="2"/>
                <w:sz w:val="14"/>
                <w:szCs w:val="14"/>
                <w:lang w:val="it-IT" w:bidi="it-IT"/>
              </w:rPr>
              <w:t>b</w:t>
            </w:r>
            <w:r>
              <w:rPr>
                <w:rFonts w:cs="Arial" w:ascii="Arial" w:hAnsi="Arial"/>
                <w:b/>
                <w:bCs/>
                <w:color w:val="3465A4"/>
                <w:sz w:val="14"/>
                <w:szCs w:val="14"/>
              </w:rPr>
              <w:t xml:space="preserve">) del </w:t>
            </w:r>
            <w:r>
              <w:rPr>
                <w:rFonts w:eastAsia="Times New Roman" w:cs="Arial" w:ascii="Arial" w:hAnsi="Arial"/>
                <w:b/>
                <w:bCs/>
                <w:i w:val="false"/>
                <w:iCs w:val="false"/>
                <w:caps w:val="false"/>
                <w:smallCaps w:val="false"/>
                <w:color w:val="3465A4"/>
                <w:w w:val="100"/>
                <w:kern w:val="2"/>
                <w:sz w:val="14"/>
                <w:szCs w:val="14"/>
                <w:lang w:val="it-IT" w:bidi="it-IT"/>
              </w:rPr>
              <w:t>D.lgs. n. 36/2023)]?</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tabs>
                <w:tab w:val="clear" w:pos="720"/>
                <w:tab w:val="left" w:pos="281" w:leader="none"/>
              </w:tabs>
              <w:suppressAutoHyphens w:val="true"/>
              <w:bidi w:val="0"/>
              <w:spacing w:before="120" w:after="120"/>
              <w:ind w:left="0" w:right="0" w:hanging="0"/>
              <w:jc w:val="both"/>
              <w:rPr/>
            </w:pPr>
            <w:r>
              <w:rPr>
                <w:rFonts w:cs="Arial" w:ascii="Arial" w:hAnsi="Arial"/>
                <w:b/>
                <w:bCs/>
                <w:color w:val="3465A4"/>
                <w:sz w:val="14"/>
                <w:szCs w:val="14"/>
              </w:rPr>
              <w:t xml:space="preserve">[L’operatore economico ha avuto una condotta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(articolo 98 comma 3 lett. </w:t>
            </w:r>
            <w:r>
              <w:rPr>
                <w:rFonts w:eastAsia="Calibri" w:cs="Arial" w:ascii="Arial" w:hAnsi="Arial"/>
                <w:b/>
                <w:bCs/>
                <w:color w:val="3465A4"/>
                <w:kern w:val="2"/>
                <w:sz w:val="14"/>
                <w:szCs w:val="14"/>
                <w:lang w:val="it-IT" w:bidi="it-IT"/>
              </w:rPr>
              <w:t>c</w:t>
            </w:r>
            <w:r>
              <w:rPr>
                <w:rFonts w:cs="Arial" w:ascii="Arial" w:hAnsi="Arial"/>
                <w:b/>
                <w:bCs/>
                <w:color w:val="3465A4"/>
                <w:sz w:val="14"/>
                <w:szCs w:val="14"/>
              </w:rPr>
              <w:t xml:space="preserve">) del </w:t>
            </w:r>
            <w:r>
              <w:rPr>
                <w:rFonts w:eastAsia="Times New Roman" w:cs="Arial" w:ascii="Arial" w:hAnsi="Arial"/>
                <w:b/>
                <w:bCs/>
                <w:i w:val="false"/>
                <w:iCs w:val="false"/>
                <w:caps w:val="false"/>
                <w:smallCaps w:val="false"/>
                <w:color w:val="3465A4"/>
                <w:w w:val="100"/>
                <w:kern w:val="2"/>
                <w:sz w:val="14"/>
                <w:szCs w:val="14"/>
                <w:lang w:val="it-IT" w:bidi="it-IT"/>
              </w:rPr>
              <w:t>D.lgs. n. 36/2023)]?</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tabs>
                <w:tab w:val="clear" w:pos="720"/>
                <w:tab w:val="left" w:pos="281" w:leader="none"/>
              </w:tabs>
              <w:suppressAutoHyphens w:val="true"/>
              <w:bidi w:val="0"/>
              <w:spacing w:before="120" w:after="120"/>
              <w:ind w:left="0" w:right="0" w:hanging="0"/>
              <w:jc w:val="both"/>
              <w:rPr/>
            </w:pPr>
            <w:r>
              <w:rPr>
                <w:rFonts w:cs="Arial" w:ascii="Arial" w:hAnsi="Arial"/>
                <w:b/>
                <w:bCs/>
                <w:color w:val="3465A4"/>
                <w:sz w:val="14"/>
                <w:szCs w:val="14"/>
              </w:rPr>
              <w:t xml:space="preserve">[L’operatore economico ha avuto una condotta con cui abbia commesso grave inadempimento nei confronti di uno o più subappaltatori (articolo 98 comma 3 lett. </w:t>
            </w:r>
            <w:r>
              <w:rPr>
                <w:rFonts w:eastAsia="Calibri" w:cs="Arial" w:ascii="Arial" w:hAnsi="Arial"/>
                <w:b/>
                <w:bCs/>
                <w:color w:val="3465A4"/>
                <w:kern w:val="2"/>
                <w:sz w:val="14"/>
                <w:szCs w:val="14"/>
                <w:lang w:val="it-IT" w:bidi="it-IT"/>
              </w:rPr>
              <w:t>d</w:t>
            </w:r>
            <w:r>
              <w:rPr>
                <w:rFonts w:cs="Arial" w:ascii="Arial" w:hAnsi="Arial"/>
                <w:b/>
                <w:bCs/>
                <w:color w:val="3465A4"/>
                <w:sz w:val="14"/>
                <w:szCs w:val="14"/>
              </w:rPr>
              <w:t xml:space="preserve">) del </w:t>
            </w:r>
            <w:r>
              <w:rPr>
                <w:rFonts w:eastAsia="Times New Roman" w:cs="Arial" w:ascii="Arial" w:hAnsi="Arial"/>
                <w:b/>
                <w:bCs/>
                <w:i w:val="false"/>
                <w:iCs w:val="false"/>
                <w:caps w:val="false"/>
                <w:smallCaps w:val="false"/>
                <w:color w:val="3465A4"/>
                <w:w w:val="100"/>
                <w:kern w:val="2"/>
                <w:sz w:val="14"/>
                <w:szCs w:val="14"/>
                <w:lang w:val="it-IT" w:bidi="it-IT"/>
              </w:rPr>
              <w:t>D.lgs. n. 36/2023)]?</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tabs>
                <w:tab w:val="clear" w:pos="720"/>
                <w:tab w:val="left" w:pos="281" w:leader="none"/>
              </w:tabs>
              <w:suppressAutoHyphens w:val="true"/>
              <w:bidi w:val="0"/>
              <w:spacing w:before="120" w:after="120"/>
              <w:ind w:left="0" w:right="0" w:hanging="0"/>
              <w:jc w:val="both"/>
              <w:rPr/>
            </w:pPr>
            <w:r>
              <w:rPr>
                <w:rFonts w:cs="Arial" w:ascii="Arial" w:hAnsi="Arial"/>
                <w:b/>
                <w:bCs/>
                <w:color w:val="3465A4"/>
                <w:sz w:val="14"/>
                <w:szCs w:val="14"/>
              </w:rPr>
              <w:t xml:space="preserve">[All’operatore economico ovvero ai soggetti di cui al comma 3 dell’articolo 94 è stata contestata la commissione di taluno dei reati consumati o tentati di cui al comma 1 del medesimo articolo 94 (articolo 98 comma 3 lett. </w:t>
            </w:r>
            <w:r>
              <w:rPr>
                <w:rFonts w:eastAsia="Calibri" w:cs="Arial" w:ascii="Arial" w:hAnsi="Arial"/>
                <w:b/>
                <w:bCs/>
                <w:color w:val="3465A4"/>
                <w:kern w:val="2"/>
                <w:sz w:val="14"/>
                <w:szCs w:val="14"/>
                <w:lang w:val="it-IT" w:bidi="it-IT"/>
              </w:rPr>
              <w:t>g</w:t>
            </w:r>
            <w:r>
              <w:rPr>
                <w:rFonts w:cs="Arial" w:ascii="Arial" w:hAnsi="Arial"/>
                <w:b/>
                <w:bCs/>
                <w:color w:val="3465A4"/>
                <w:sz w:val="14"/>
                <w:szCs w:val="14"/>
              </w:rPr>
              <w:t xml:space="preserve">) del </w:t>
            </w:r>
            <w:r>
              <w:rPr>
                <w:rFonts w:eastAsia="Times New Roman" w:cs="Arial" w:ascii="Arial" w:hAnsi="Arial"/>
                <w:b/>
                <w:bCs/>
                <w:i w:val="false"/>
                <w:iCs w:val="false"/>
                <w:caps w:val="false"/>
                <w:smallCaps w:val="false"/>
                <w:color w:val="3465A4"/>
                <w:w w:val="100"/>
                <w:kern w:val="2"/>
                <w:sz w:val="14"/>
                <w:szCs w:val="14"/>
                <w:lang w:val="it-IT" w:bidi="it-IT"/>
              </w:rPr>
              <w:t>D.lgs. n. 36/2023)]?</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r>
        <w:trPr/>
        <w:tc>
          <w:tcPr>
            <w:tcW w:w="4644" w:type="dxa"/>
            <w:tcBorders>
              <w:left w:val="single" w:sz="4" w:space="0" w:color="000000"/>
              <w:bottom w:val="single" w:sz="4" w:space="0" w:color="000000"/>
            </w:tcBorders>
            <w:shd w:fill="FFFFFF" w:val="clear"/>
            <w:tcMar>
              <w:top w:w="55" w:type="dxa"/>
              <w:bottom w:w="55" w:type="dxa"/>
            </w:tcMar>
          </w:tcPr>
          <w:p>
            <w:pPr>
              <w:pStyle w:val="Normal"/>
              <w:widowControl/>
              <w:tabs>
                <w:tab w:val="clear" w:pos="720"/>
                <w:tab w:val="left" w:pos="281" w:leader="none"/>
              </w:tabs>
              <w:suppressAutoHyphens w:val="true"/>
              <w:bidi w:val="0"/>
              <w:spacing w:before="120" w:after="120"/>
              <w:ind w:left="0" w:right="0" w:hanging="0"/>
              <w:jc w:val="both"/>
              <w:rPr/>
            </w:pPr>
            <w:r>
              <w:rPr>
                <w:rFonts w:cs="Arial" w:ascii="Arial" w:hAnsi="Arial"/>
                <w:b/>
                <w:bCs/>
                <w:color w:val="3465A4"/>
                <w:sz w:val="14"/>
                <w:szCs w:val="14"/>
              </w:rPr>
              <w:t>[All’operatore economico ovvero ai soggetti di cui al comma 3 dell’articolo 94 è stata contestata o accertata la commissione di taluno dei reati consumati di cui al</w:t>
            </w:r>
            <w:r>
              <w:rPr>
                <w:rFonts w:eastAsia="Calibri" w:cs="Arial" w:ascii="Arial" w:hAnsi="Arial"/>
                <w:b/>
                <w:bCs/>
                <w:color w:val="3465A4"/>
                <w:kern w:val="2"/>
                <w:sz w:val="14"/>
                <w:szCs w:val="14"/>
                <w:lang w:val="it-IT" w:eastAsia="zh-CN" w:bidi="it-IT"/>
              </w:rPr>
              <w:t>l’</w:t>
            </w:r>
            <w:r>
              <w:rPr>
                <w:rFonts w:cs="Arial" w:ascii="Arial" w:hAnsi="Arial"/>
                <w:b/>
                <w:bCs/>
                <w:color w:val="3465A4"/>
                <w:sz w:val="14"/>
                <w:szCs w:val="14"/>
              </w:rPr>
              <w:t xml:space="preserve">articolo 98 comma 3 lett. </w:t>
            </w:r>
            <w:r>
              <w:rPr>
                <w:rFonts w:eastAsia="Calibri" w:cs="Arial" w:ascii="Arial" w:hAnsi="Arial"/>
                <w:b/>
                <w:bCs/>
                <w:color w:val="3465A4"/>
                <w:kern w:val="2"/>
                <w:sz w:val="14"/>
                <w:szCs w:val="14"/>
                <w:lang w:val="it-IT" w:eastAsia="zh-CN" w:bidi="it-IT"/>
              </w:rPr>
              <w:t>h</w:t>
            </w:r>
            <w:r>
              <w:rPr>
                <w:rFonts w:cs="Arial" w:ascii="Arial" w:hAnsi="Arial"/>
                <w:b/>
                <w:bCs/>
                <w:color w:val="3465A4"/>
                <w:sz w:val="14"/>
                <w:szCs w:val="14"/>
              </w:rPr>
              <w:t xml:space="preserve">) del </w:t>
            </w:r>
            <w:r>
              <w:rPr>
                <w:rFonts w:eastAsia="Times New Roman" w:cs="Arial" w:ascii="Arial" w:hAnsi="Arial"/>
                <w:b/>
                <w:bCs/>
                <w:i w:val="false"/>
                <w:iCs w:val="false"/>
                <w:caps w:val="false"/>
                <w:smallCaps w:val="false"/>
                <w:color w:val="3465A4"/>
                <w:w w:val="100"/>
                <w:kern w:val="2"/>
                <w:sz w:val="14"/>
                <w:szCs w:val="14"/>
                <w:lang w:val="it-IT" w:bidi="it-IT"/>
              </w:rPr>
              <w:t>D.lgs. n. 36/2023)]?</w:t>
            </w:r>
          </w:p>
        </w:tc>
        <w:tc>
          <w:tcPr>
            <w:tcW w:w="4683" w:type="dxa"/>
            <w:tcBorders>
              <w:left w:val="single" w:sz="4" w:space="0" w:color="000000"/>
              <w:bottom w:val="single" w:sz="4" w:space="0" w:color="000000"/>
              <w:right w:val="single" w:sz="4" w:space="0" w:color="000000"/>
            </w:tcBorders>
            <w:shd w:fill="FFFFFF" w:val="clear"/>
            <w:tcMar>
              <w:top w:w="55" w:type="dxa"/>
              <w:bottom w:w="55" w:type="dxa"/>
            </w:tcMar>
          </w:tcPr>
          <w:p>
            <w:pPr>
              <w:pStyle w:val="Normal"/>
              <w:spacing w:before="120" w:after="120"/>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70" w:after="113"/>
              <w:jc w:val="both"/>
              <w:rPr>
                <w:rFonts w:ascii="Arial" w:hAnsi="Arial" w:cs="Arial"/>
                <w:color w:val="000000"/>
                <w:sz w:val="14"/>
                <w:szCs w:val="14"/>
              </w:rPr>
            </w:pPr>
            <w:r>
              <w:rPr>
                <w:rFonts w:cs="Arial" w:ascii="Arial" w:hAnsi="Arial"/>
                <w:color w:val="000000"/>
                <w:sz w:val="14"/>
                <w:szCs w:val="14"/>
              </w:rPr>
              <w:t>[………..…][……….…][……….…]</w:t>
            </w:r>
          </w:p>
        </w:tc>
      </w:tr>
    </w:tbl>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r>
        <w:br w:type="page"/>
      </w:r>
    </w:p>
    <w:p>
      <w:pPr>
        <w:pStyle w:val="Normal"/>
        <w:jc w:val="center"/>
        <w:rPr>
          <w:sz w:val="18"/>
          <w:szCs w:val="18"/>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numPr>
          <w:ilvl w:val="0"/>
          <w:numId w:val="2"/>
        </w:numPr>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fill="BFBFBF"/>
        <w:ind w:left="0" w:right="-432" w:hanging="0"/>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67" w:type="dxa"/>
        <w:jc w:val="left"/>
        <w:tblInd w:w="-133" w:type="dxa"/>
        <w:tblCellMar>
          <w:top w:w="0" w:type="dxa"/>
          <w:left w:w="93" w:type="dxa"/>
          <w:bottom w:w="0" w:type="dxa"/>
          <w:right w:w="108" w:type="dxa"/>
        </w:tblCellMar>
      </w:tblPr>
      <w:tblGrid>
        <w:gridCol w:w="4605"/>
        <w:gridCol w:w="4761"/>
      </w:tblGrid>
      <w:tr>
        <w:trPr/>
        <w:tc>
          <w:tcPr>
            <w:tcW w:w="4605"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Rispetto di tutti i criteri di selezione richiesti</w:t>
            </w:r>
          </w:p>
        </w:tc>
        <w:tc>
          <w:tcPr>
            <w:tcW w:w="4761"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Soddisfa i criteri di selezione richiesti:</w:t>
            </w:r>
          </w:p>
        </w:tc>
        <w:tc>
          <w:tcPr>
            <w:tcW w:w="4761"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w w:val="100"/>
                <w:sz w:val="15"/>
                <w:szCs w:val="15"/>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spacing w:before="57" w:after="113"/>
        <w:jc w:val="both"/>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r>
        <w:rPr>
          <w:rFonts w:cs="Arial" w:ascii="Arial" w:hAnsi="Arial"/>
          <w:b/>
          <w:bCs/>
          <w:caps w:val="false"/>
          <w:smallCaps w:val="false"/>
          <w:color w:val="3465A4"/>
          <w:w w:val="100"/>
          <w:sz w:val="15"/>
          <w:szCs w:val="15"/>
        </w:rPr>
        <w:t xml:space="preserve">[articolo </w:t>
      </w:r>
      <w:r>
        <w:rPr>
          <w:rFonts w:eastAsia="Calibri" w:cs="Arial" w:ascii="Arial" w:hAnsi="Arial"/>
          <w:b/>
          <w:bCs/>
          <w:caps w:val="false"/>
          <w:smallCaps w:val="false"/>
          <w:color w:val="3465A4"/>
          <w:w w:val="100"/>
          <w:kern w:val="2"/>
          <w:sz w:val="15"/>
          <w:szCs w:val="15"/>
          <w:lang w:val="it-IT" w:bidi="it-IT"/>
        </w:rPr>
        <w:t>100</w:t>
      </w:r>
      <w:r>
        <w:rPr>
          <w:rFonts w:cs="Arial" w:ascii="Arial" w:hAnsi="Arial"/>
          <w:b/>
          <w:bCs/>
          <w:caps w:val="false"/>
          <w:smallCaps w:val="false"/>
          <w:color w:val="3465A4"/>
          <w:w w:val="100"/>
          <w:sz w:val="15"/>
          <w:szCs w:val="15"/>
        </w:rPr>
        <w:t xml:space="preserve"> comma </w:t>
      </w:r>
      <w:r>
        <w:rPr>
          <w:rFonts w:eastAsia="Calibri" w:cs="Arial" w:ascii="Arial" w:hAnsi="Arial"/>
          <w:b/>
          <w:bCs/>
          <w:caps w:val="false"/>
          <w:smallCaps w:val="false"/>
          <w:color w:val="3465A4"/>
          <w:w w:val="100"/>
          <w:kern w:val="2"/>
          <w:sz w:val="15"/>
          <w:szCs w:val="15"/>
          <w:lang w:val="it-IT" w:bidi="it-IT"/>
        </w:rPr>
        <w:t>1</w:t>
      </w:r>
      <w:r>
        <w:rPr>
          <w:rFonts w:cs="Arial" w:ascii="Arial" w:hAnsi="Arial"/>
          <w:b/>
          <w:bCs/>
          <w:caps w:val="false"/>
          <w:smallCaps w:val="false"/>
          <w:color w:val="3465A4"/>
          <w:w w:val="100"/>
          <w:sz w:val="15"/>
          <w:szCs w:val="15"/>
        </w:rPr>
        <w:t xml:space="preserve"> lett. </w:t>
      </w:r>
      <w:r>
        <w:rPr>
          <w:rFonts w:eastAsia="Calibri" w:cs="Arial" w:ascii="Arial" w:hAnsi="Arial"/>
          <w:b/>
          <w:bCs/>
          <w:caps w:val="false"/>
          <w:smallCaps w:val="false"/>
          <w:color w:val="3465A4"/>
          <w:w w:val="100"/>
          <w:kern w:val="2"/>
          <w:sz w:val="15"/>
          <w:szCs w:val="15"/>
          <w:lang w:val="it-IT" w:bidi="it-IT"/>
        </w:rPr>
        <w:t>a</w:t>
      </w:r>
      <w:r>
        <w:rPr>
          <w:rFonts w:cs="Arial" w:ascii="Arial" w:hAnsi="Arial"/>
          <w:b/>
          <w:bCs/>
          <w:caps w:val="false"/>
          <w:smallCaps w:val="false"/>
          <w:color w:val="3465A4"/>
          <w:w w:val="100"/>
          <w:sz w:val="15"/>
          <w:szCs w:val="15"/>
        </w:rPr>
        <w:t>) del D.lgs. n. 36/2023)]</w:t>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color w:val="000000"/>
          <w:w w:val="1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Idoneità</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tcBorders>
            <w:shd w:fill="FFFFFF" w:val="clear"/>
          </w:tcPr>
          <w:p>
            <w:pPr>
              <w:pStyle w:val="ListParagraph"/>
              <w:numPr>
                <w:ilvl w:val="0"/>
                <w:numId w:val="3"/>
              </w:numPr>
              <w:tabs>
                <w:tab w:val="clear" w:pos="720"/>
                <w:tab w:val="left" w:pos="284" w:leader="none"/>
              </w:tabs>
              <w:spacing w:before="120" w:after="120"/>
              <w:ind w:left="284" w:right="0" w:hanging="284"/>
              <w:contextualSpacing/>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ListParagraph"/>
              <w:spacing w:before="120" w:after="120"/>
              <w:ind w:left="284"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tcBorders>
            <w:shd w:fill="FFFFFF" w:val="clear"/>
          </w:tcPr>
          <w:p>
            <w:pPr>
              <w:pStyle w:val="ListParagraph"/>
              <w:numPr>
                <w:ilvl w:val="0"/>
                <w:numId w:val="3"/>
              </w:numPr>
              <w:tabs>
                <w:tab w:val="clear" w:pos="720"/>
                <w:tab w:val="left" w:pos="284" w:leader="none"/>
              </w:tabs>
              <w:spacing w:before="120" w:after="120"/>
              <w:ind w:left="284" w:right="0" w:hanging="284"/>
              <w:contextualSpacing/>
              <w:rPr>
                <w:rFonts w:ascii="Arial" w:hAnsi="Arial" w:cs="Arial"/>
                <w:b/>
                <w:b/>
                <w:sz w:val="15"/>
                <w:szCs w:val="15"/>
              </w:rPr>
            </w:pPr>
            <w:r>
              <w:rPr>
                <w:rFonts w:cs="Arial" w:ascii="Arial" w:hAnsi="Arial"/>
                <w:b/>
                <w:sz w:val="15"/>
                <w:szCs w:val="15"/>
              </w:rPr>
              <w:t>Per gli appalti di servizi:</w:t>
            </w:r>
          </w:p>
          <w:p>
            <w:pPr>
              <w:pStyle w:val="ListParagraph"/>
              <w:tabs>
                <w:tab w:val="clear" w:pos="720"/>
                <w:tab w:val="left" w:pos="284" w:leader="none"/>
              </w:tabs>
              <w:ind w:left="284" w:right="0" w:hanging="0"/>
              <w:rPr>
                <w:rFonts w:ascii="Arial" w:hAnsi="Arial" w:cs="Arial"/>
                <w:sz w:val="15"/>
                <w:szCs w:val="15"/>
              </w:rPr>
            </w:pPr>
            <w:r>
              <w:rPr>
                <w:rFonts w:cs="Arial" w:ascii="Arial" w:hAnsi="Arial"/>
                <w:sz w:val="15"/>
                <w:szCs w:val="15"/>
              </w:rPr>
            </w:r>
          </w:p>
          <w:p>
            <w:pPr>
              <w:pStyle w:val="ListParagraph"/>
              <w:tabs>
                <w:tab w:val="clear" w:pos="720"/>
                <w:tab w:val="left" w:pos="284" w:leader="none"/>
              </w:tabs>
              <w:ind w:left="284" w:right="0" w:hanging="0"/>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r>
            <w:r>
              <w:rPr>
                <w:rFonts w:eastAsia="Times New Roman" w:cs="Arial" w:ascii="Arial" w:hAnsi="Arial"/>
                <w:b/>
                <w:bCs/>
                <w:i w:val="false"/>
                <w:iCs w:val="false"/>
                <w:caps w:val="false"/>
                <w:smallCaps w:val="false"/>
                <w:color w:val="3465A4"/>
                <w:w w:val="100"/>
                <w:kern w:val="2"/>
                <w:sz w:val="14"/>
                <w:szCs w:val="14"/>
                <w:lang w:val="it-IT" w:bidi="it-IT"/>
              </w:rPr>
              <w:t>[articolo 113 comma 1 del D.lgs. n. 36/2023]</w:t>
            </w:r>
            <w:r>
              <w:rPr>
                <w:rFonts w:cs="Arial" w:ascii="Arial" w:hAnsi="Arial"/>
                <w:sz w:val="15"/>
                <w:szCs w:val="15"/>
              </w:rPr>
              <w:br/>
            </w:r>
          </w:p>
          <w:p>
            <w:pPr>
              <w:pStyle w:val="ListParagraph"/>
              <w:tabs>
                <w:tab w:val="clear" w:pos="720"/>
                <w:tab w:val="left" w:pos="0" w:leader="none"/>
              </w:tabs>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w w:val="100"/>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rFonts w:ascii="Arial" w:hAnsi="Arial" w:cs="Arial"/>
          <w:sz w:val="4"/>
          <w:szCs w:val="4"/>
        </w:rPr>
      </w:pPr>
      <w:r>
        <w:rPr>
          <w:rFonts w:cs="Arial" w:ascii="Arial" w:hAnsi="Arial"/>
          <w:sz w:val="4"/>
          <w:szCs w:val="4"/>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jc w:val="both"/>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r>
        <w:rPr>
          <w:rFonts w:cs="Arial" w:ascii="Arial" w:hAnsi="Arial"/>
          <w:b w:val="false"/>
          <w:caps w:val="false"/>
          <w:smallCaps w:val="false"/>
          <w:color w:val="000000"/>
          <w:w w:val="100"/>
          <w:sz w:val="15"/>
          <w:szCs w:val="15"/>
        </w:rPr>
        <w:t xml:space="preserve"> </w:t>
      </w:r>
      <w:r>
        <w:rPr>
          <w:rFonts w:cs="Arial" w:ascii="Arial" w:hAnsi="Arial"/>
          <w:b/>
          <w:bCs/>
          <w:caps w:val="false"/>
          <w:smallCaps w:val="false"/>
          <w:color w:val="3465A4"/>
          <w:w w:val="100"/>
          <w:sz w:val="15"/>
          <w:szCs w:val="15"/>
        </w:rPr>
        <w:t xml:space="preserve">[articolo </w:t>
      </w:r>
      <w:r>
        <w:rPr>
          <w:rFonts w:eastAsia="Calibri" w:cs="Arial" w:ascii="Arial" w:hAnsi="Arial"/>
          <w:b/>
          <w:bCs/>
          <w:caps w:val="false"/>
          <w:smallCaps w:val="false"/>
          <w:color w:val="3465A4"/>
          <w:w w:val="100"/>
          <w:kern w:val="2"/>
          <w:sz w:val="15"/>
          <w:szCs w:val="15"/>
          <w:lang w:val="it-IT" w:bidi="it-IT"/>
        </w:rPr>
        <w:t>100</w:t>
      </w:r>
      <w:r>
        <w:rPr>
          <w:rFonts w:cs="Arial" w:ascii="Arial" w:hAnsi="Arial"/>
          <w:b/>
          <w:bCs/>
          <w:caps w:val="false"/>
          <w:smallCaps w:val="false"/>
          <w:color w:val="3465A4"/>
          <w:w w:val="100"/>
          <w:sz w:val="15"/>
          <w:szCs w:val="15"/>
        </w:rPr>
        <w:t xml:space="preserve"> comma </w:t>
      </w:r>
      <w:r>
        <w:rPr>
          <w:rFonts w:eastAsia="Calibri" w:cs="Arial" w:ascii="Arial" w:hAnsi="Arial"/>
          <w:b/>
          <w:bCs/>
          <w:caps w:val="false"/>
          <w:smallCaps w:val="false"/>
          <w:color w:val="3465A4"/>
          <w:w w:val="100"/>
          <w:kern w:val="2"/>
          <w:sz w:val="15"/>
          <w:szCs w:val="15"/>
          <w:lang w:val="it-IT" w:bidi="it-IT"/>
        </w:rPr>
        <w:t>1</w:t>
      </w:r>
      <w:r>
        <w:rPr>
          <w:rFonts w:cs="Arial" w:ascii="Arial" w:hAnsi="Arial"/>
          <w:b/>
          <w:bCs/>
          <w:caps w:val="false"/>
          <w:smallCaps w:val="false"/>
          <w:color w:val="3465A4"/>
          <w:w w:val="100"/>
          <w:sz w:val="15"/>
          <w:szCs w:val="15"/>
        </w:rPr>
        <w:t xml:space="preserve"> lett. </w:t>
      </w:r>
      <w:r>
        <w:rPr>
          <w:rFonts w:eastAsia="Calibri" w:cs="Arial" w:ascii="Arial" w:hAnsi="Arial"/>
          <w:b/>
          <w:bCs/>
          <w:caps w:val="false"/>
          <w:smallCaps w:val="false"/>
          <w:color w:val="3465A4"/>
          <w:w w:val="100"/>
          <w:kern w:val="2"/>
          <w:sz w:val="15"/>
          <w:szCs w:val="15"/>
          <w:lang w:val="it-IT" w:bidi="it-IT"/>
        </w:rPr>
        <w:t>b</w:t>
      </w:r>
      <w:r>
        <w:rPr>
          <w:rFonts w:cs="Arial" w:ascii="Arial" w:hAnsi="Arial"/>
          <w:b/>
          <w:bCs/>
          <w:caps w:val="false"/>
          <w:smallCaps w:val="false"/>
          <w:color w:val="3465A4"/>
          <w:w w:val="100"/>
          <w:sz w:val="15"/>
          <w:szCs w:val="15"/>
        </w:rPr>
        <w:t>) del D.lgs. n. 36/2023)]</w:t>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Capacità economica e finanziaria</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284" w:right="0" w:hanging="284"/>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right="0" w:hanging="284"/>
              <w:rPr>
                <w:rFonts w:ascii="Arial" w:hAnsi="Arial" w:cs="Arial"/>
                <w:b/>
                <w:b/>
                <w:sz w:val="12"/>
                <w:szCs w:val="12"/>
              </w:rPr>
            </w:pPr>
            <w:r>
              <w:rPr>
                <w:rFonts w:cs="Arial" w:ascii="Arial" w:hAnsi="Arial"/>
                <w:b/>
                <w:sz w:val="12"/>
                <w:szCs w:val="12"/>
              </w:rPr>
            </w:r>
          </w:p>
          <w:p>
            <w:pPr>
              <w:pStyle w:val="Normal"/>
              <w:ind w:left="284" w:right="0" w:hanging="284"/>
              <w:rPr>
                <w:rFonts w:ascii="Arial" w:hAnsi="Arial" w:cs="Arial"/>
                <w:b/>
                <w:b/>
                <w:sz w:val="15"/>
                <w:szCs w:val="15"/>
              </w:rPr>
            </w:pPr>
            <w:r>
              <w:rPr>
                <w:rFonts w:cs="Arial" w:ascii="Arial" w:hAnsi="Arial"/>
                <w:b/>
                <w:sz w:val="15"/>
                <w:szCs w:val="15"/>
              </w:rPr>
              <w:t>e/o,</w:t>
            </w:r>
          </w:p>
          <w:p>
            <w:pPr>
              <w:pStyle w:val="Normal"/>
              <w:ind w:left="284" w:right="0" w:hanging="142"/>
              <w:rPr>
                <w:rFonts w:ascii="Arial" w:hAnsi="Arial" w:cs="Arial"/>
                <w:sz w:val="12"/>
                <w:szCs w:val="12"/>
              </w:rPr>
            </w:pPr>
            <w:r>
              <w:rPr>
                <w:rFonts w:cs="Arial" w:ascii="Arial" w:hAnsi="Arial"/>
                <w:sz w:val="12"/>
                <w:szCs w:val="12"/>
              </w:rPr>
            </w:r>
          </w:p>
          <w:p>
            <w:pPr>
              <w:pStyle w:val="Normal"/>
              <w:ind w:left="284" w:right="0" w:hanging="284"/>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left="284" w:right="0" w:hanging="284"/>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284" w:right="0" w:hanging="284"/>
              <w:jc w:val="both"/>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b/>
                <w:b/>
                <w:sz w:val="15"/>
                <w:szCs w:val="15"/>
              </w:rPr>
            </w:pPr>
            <w:r>
              <w:rPr>
                <w:rFonts w:cs="Arial" w:ascii="Arial" w:hAnsi="Arial"/>
                <w:b/>
                <w:sz w:val="15"/>
                <w:szCs w:val="15"/>
              </w:rPr>
              <w:t>e/o,</w:t>
            </w:r>
          </w:p>
          <w:p>
            <w:pPr>
              <w:pStyle w:val="Normal"/>
              <w:ind w:left="284" w:right="0" w:hanging="284"/>
              <w:jc w:val="both"/>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jc w:val="both"/>
              <w:rPr>
                <w:rFonts w:ascii="Arial" w:hAnsi="Arial" w:cs="Arial"/>
                <w:sz w:val="15"/>
                <w:szCs w:val="15"/>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ListParagraph"/>
              <w:numPr>
                <w:ilvl w:val="0"/>
                <w:numId w:val="4"/>
              </w:numPr>
              <w:spacing w:before="120" w:after="120"/>
              <w:ind w:left="284" w:right="0" w:hanging="284"/>
              <w:contextualSpacing/>
              <w:jc w:val="both"/>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ListParagraph"/>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ListParagraph"/>
              <w:numPr>
                <w:ilvl w:val="0"/>
                <w:numId w:val="4"/>
              </w:numPr>
              <w:spacing w:before="120" w:after="120"/>
              <w:ind w:left="284" w:right="0" w:hanging="284"/>
              <w:contextualSpacing/>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spacing w:before="120" w:after="120"/>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 valuta</w:t>
            </w:r>
          </w:p>
          <w:p>
            <w:pPr>
              <w:pStyle w:val="Normal"/>
              <w:spacing w:before="0" w:after="0"/>
              <w:rPr>
                <w:rFonts w:ascii="Arial" w:hAnsi="Arial" w:cs="Arial"/>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eastAsia="Arial"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ListParagraph"/>
              <w:numPr>
                <w:ilvl w:val="0"/>
                <w:numId w:val="4"/>
              </w:numPr>
              <w:spacing w:before="120" w:after="120"/>
              <w:ind w:left="284" w:right="0" w:hanging="284"/>
              <w:contextualSpacing/>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spacing w:before="120" w:after="120"/>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numPr>
          <w:ilvl w:val="0"/>
          <w:numId w:val="2"/>
        </w:numPr>
        <w:spacing w:before="0" w:after="0"/>
        <w:ind w:left="850" w:right="0" w:hanging="0"/>
        <w:rPr>
          <w:rFonts w:ascii="Arial" w:hAnsi="Arial" w:cs="Arial"/>
          <w:caps/>
          <w:sz w:val="16"/>
          <w:szCs w:val="16"/>
        </w:rPr>
      </w:pPr>
      <w:r>
        <w:rPr>
          <w:rFonts w:cs="Arial" w:ascii="Arial" w:hAnsi="Arial"/>
          <w:caps/>
          <w:sz w:val="16"/>
          <w:szCs w:val="16"/>
        </w:rPr>
      </w:r>
    </w:p>
    <w:p>
      <w:pPr>
        <w:pStyle w:val="SectionTitle"/>
        <w:spacing w:before="0" w:after="0"/>
        <w:jc w:val="both"/>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xml:space="preserve">, del Codice) </w:t>
      </w:r>
      <w:r>
        <w:rPr>
          <w:rFonts w:cs="Arial" w:ascii="Arial" w:hAnsi="Arial"/>
          <w:b/>
          <w:bCs/>
          <w:caps w:val="false"/>
          <w:smallCaps w:val="false"/>
          <w:color w:val="3465A4"/>
          <w:w w:val="100"/>
          <w:sz w:val="15"/>
          <w:szCs w:val="15"/>
        </w:rPr>
        <w:t xml:space="preserve">[articolo </w:t>
      </w:r>
      <w:r>
        <w:rPr>
          <w:rFonts w:eastAsia="Calibri" w:cs="Arial" w:ascii="Arial" w:hAnsi="Arial"/>
          <w:b/>
          <w:bCs/>
          <w:caps w:val="false"/>
          <w:smallCaps w:val="false"/>
          <w:color w:val="3465A4"/>
          <w:w w:val="100"/>
          <w:kern w:val="2"/>
          <w:sz w:val="15"/>
          <w:szCs w:val="15"/>
          <w:lang w:val="it-IT" w:bidi="it-IT"/>
        </w:rPr>
        <w:t>100</w:t>
      </w:r>
      <w:r>
        <w:rPr>
          <w:rFonts w:cs="Arial" w:ascii="Arial" w:hAnsi="Arial"/>
          <w:b/>
          <w:bCs/>
          <w:caps w:val="false"/>
          <w:smallCaps w:val="false"/>
          <w:color w:val="3465A4"/>
          <w:w w:val="100"/>
          <w:sz w:val="15"/>
          <w:szCs w:val="15"/>
        </w:rPr>
        <w:t xml:space="preserve"> comma </w:t>
      </w:r>
      <w:r>
        <w:rPr>
          <w:rFonts w:eastAsia="Calibri" w:cs="Arial" w:ascii="Arial" w:hAnsi="Arial"/>
          <w:b/>
          <w:bCs/>
          <w:caps w:val="false"/>
          <w:smallCaps w:val="false"/>
          <w:color w:val="3465A4"/>
          <w:w w:val="100"/>
          <w:kern w:val="2"/>
          <w:sz w:val="15"/>
          <w:szCs w:val="15"/>
          <w:lang w:val="it-IT" w:bidi="it-IT"/>
        </w:rPr>
        <w:t>1</w:t>
      </w:r>
      <w:r>
        <w:rPr>
          <w:rFonts w:cs="Arial" w:ascii="Arial" w:hAnsi="Arial"/>
          <w:b/>
          <w:bCs/>
          <w:caps w:val="false"/>
          <w:smallCaps w:val="false"/>
          <w:color w:val="3465A4"/>
          <w:w w:val="100"/>
          <w:sz w:val="15"/>
          <w:szCs w:val="15"/>
        </w:rPr>
        <w:t xml:space="preserve"> lett. </w:t>
      </w:r>
      <w:r>
        <w:rPr>
          <w:rFonts w:eastAsia="Calibri" w:cs="Arial" w:ascii="Arial" w:hAnsi="Arial"/>
          <w:b/>
          <w:bCs/>
          <w:caps w:val="false"/>
          <w:smallCaps w:val="false"/>
          <w:color w:val="3465A4"/>
          <w:w w:val="100"/>
          <w:kern w:val="2"/>
          <w:sz w:val="15"/>
          <w:szCs w:val="15"/>
          <w:lang w:val="it-IT" w:bidi="it-IT"/>
        </w:rPr>
        <w:t>b</w:t>
      </w:r>
      <w:r>
        <w:rPr>
          <w:rFonts w:cs="Arial" w:ascii="Arial" w:hAnsi="Arial"/>
          <w:b/>
          <w:bCs/>
          <w:caps w:val="false"/>
          <w:smallCaps w:val="false"/>
          <w:color w:val="3465A4"/>
          <w:w w:val="100"/>
          <w:sz w:val="15"/>
          <w:szCs w:val="15"/>
        </w:rPr>
        <w:t>) del D.lgs. n. 36/2023)]</w:t>
      </w:r>
    </w:p>
    <w:p>
      <w:pPr>
        <w:pStyle w:val="Titolo1"/>
        <w:numPr>
          <w:ilvl w:val="0"/>
          <w:numId w:val="2"/>
        </w:numPr>
        <w:spacing w:before="0" w:after="0"/>
        <w:ind w:left="850" w:right="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bookmarkStart w:id="2" w:name="_DV_M4300"/>
            <w:bookmarkStart w:id="3" w:name="_DV_M4301"/>
            <w:bookmarkEnd w:id="2"/>
            <w:bookmarkEnd w:id="3"/>
            <w:r>
              <w:rPr>
                <w:rFonts w:cs="Arial" w:ascii="Arial" w:hAnsi="Arial"/>
                <w:b/>
                <w:sz w:val="15"/>
                <w:szCs w:val="15"/>
              </w:rPr>
              <w:t>Capacità tecniche e professionali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br/>
              <w:t>Se la documentazione pertinente sull'esecuzione e sul risultato soddisfacenti dei lavori più importanti è disponibile per via elettronica,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right="0" w:hanging="426"/>
              <w:rPr/>
            </w:pPr>
            <w:r>
              <w:rPr>
                <w:rFonts w:eastAsia="Arial"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84" w:type="dxa"/>
              <w:jc w:val="left"/>
              <w:tblInd w:w="0" w:type="dxa"/>
              <w:tblCellMar>
                <w:top w:w="0" w:type="dxa"/>
                <w:left w:w="88" w:type="dxa"/>
                <w:bottom w:w="0" w:type="dxa"/>
                <w:right w:w="108" w:type="dxa"/>
              </w:tblCellMar>
            </w:tblPr>
            <w:tblGrid>
              <w:gridCol w:w="1335"/>
              <w:gridCol w:w="936"/>
              <w:gridCol w:w="726"/>
              <w:gridCol w:w="1186"/>
            </w:tblGrid>
            <w:tr>
              <w:trPr/>
              <w:tc>
                <w:tcPr>
                  <w:tcW w:w="1335"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importi</w:t>
                  </w:r>
                </w:p>
              </w:tc>
              <w:tc>
                <w:tcPr>
                  <w:tcW w:w="726"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date</w:t>
                  </w:r>
                </w:p>
              </w:tc>
              <w:tc>
                <w:tcPr>
                  <w:tcW w:w="1186"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c>
                <w:tcPr>
                  <w:tcW w:w="726"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c>
                <w:tcPr>
                  <w:tcW w:w="1186"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right="0" w:hanging="0"/>
              <w:rPr>
                <w:rFonts w:ascii="Arial" w:hAnsi="Arial" w:cs="Arial"/>
                <w:sz w:val="15"/>
                <w:szCs w:val="15"/>
              </w:rPr>
            </w:pPr>
            <w:r>
              <w:rPr>
                <w:rFonts w:cs="Arial" w:ascii="Arial" w:hAnsi="Arial"/>
                <w:sz w:val="15"/>
                <w:szCs w:val="15"/>
              </w:rPr>
              <w:t>Nel caso di appalti pubblici di lavori l'operatore economico potrà disporre dei seguenti tecnici o organismi tecnici per l'esecuzione dei lavori: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right="0"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sz w:val="15"/>
                <w:szCs w:val="15"/>
              </w:rPr>
            </w:pPr>
            <w:r>
              <w:rPr>
                <w:rFonts w:cs="Arial" w:ascii="Arial" w:hAnsi="Arial"/>
                <w:sz w:val="15"/>
                <w:szCs w:val="15"/>
              </w:rPr>
              <w:t>a)       lo stesso prestatore di servizi o imprenditore,</w:t>
            </w:r>
          </w:p>
          <w:p>
            <w:pPr>
              <w:pStyle w:val="Normal"/>
              <w:ind w:left="426" w:right="0" w:hanging="0"/>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right="0"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spacing w:before="120" w:after="120"/>
              <w:rPr>
                <w:rFonts w:ascii="Arial" w:hAnsi="Arial" w:cs="Arial"/>
                <w:sz w:val="15"/>
                <w:szCs w:val="15"/>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0" w:after="0"/>
              <w:ind w:left="426" w:right="0"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ind w:left="426" w:right="0"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hd w:val="clear" w:fill="FFFFFF"/>
              <w:spacing w:before="120" w:after="120"/>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right="0"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right="0"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0" w:after="0"/>
              <w:ind w:left="426" w:right="0" w:hanging="426"/>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right="0" w:hanging="0"/>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right="0" w:hanging="0"/>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tcBorders>
            <w:shd w:fill="FFFFFF" w:val="clear"/>
          </w:tcPr>
          <w:p>
            <w:pPr>
              <w:pStyle w:val="ListParagraph"/>
              <w:spacing w:before="120" w:after="120"/>
              <w:ind w:left="20" w:right="0" w:hanging="0"/>
              <w:contextualSpacing/>
              <w:jc w:val="both"/>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spacing w:before="120" w:after="12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jc w:val="both"/>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kern w:val="2"/>
          <w:sz w:val="15"/>
          <w:szCs w:val="15"/>
        </w:rPr>
        <w:t>(</w:t>
      </w:r>
      <w:r>
        <w:rPr>
          <w:rFonts w:cs="Arial" w:ascii="Arial" w:hAnsi="Arial"/>
          <w:b w:val="false"/>
          <w:color w:val="000000"/>
          <w:kern w:val="2"/>
          <w:sz w:val="16"/>
          <w:szCs w:val="16"/>
        </w:rPr>
        <w:t>Articolo 87 del Codice)</w:t>
      </w:r>
      <w:r>
        <w:rPr>
          <w:rFonts w:cs="Arial" w:ascii="Arial" w:hAnsi="Arial"/>
          <w:b w:val="false"/>
          <w:color w:val="000000"/>
          <w:w w:val="100"/>
          <w:kern w:val="2"/>
          <w:sz w:val="15"/>
          <w:szCs w:val="15"/>
        </w:rPr>
        <w:t xml:space="preserve"> </w:t>
      </w:r>
      <w:r>
        <w:rPr>
          <w:rFonts w:cs="Arial" w:ascii="Arial" w:hAnsi="Arial"/>
          <w:b/>
          <w:bCs/>
          <w:caps w:val="false"/>
          <w:smallCaps w:val="false"/>
          <w:color w:val="3465A4"/>
          <w:w w:val="100"/>
          <w:kern w:val="2"/>
          <w:sz w:val="15"/>
          <w:szCs w:val="15"/>
        </w:rPr>
        <w:t xml:space="preserve">[articolo </w:t>
      </w:r>
      <w:r>
        <w:rPr>
          <w:rFonts w:eastAsia="Calibri" w:cs="Arial" w:ascii="Arial" w:hAnsi="Arial"/>
          <w:b/>
          <w:bCs/>
          <w:caps w:val="false"/>
          <w:smallCaps w:val="false"/>
          <w:color w:val="3465A4"/>
          <w:w w:val="100"/>
          <w:kern w:val="2"/>
          <w:sz w:val="15"/>
          <w:szCs w:val="15"/>
          <w:lang w:val="it-IT" w:bidi="it-IT"/>
        </w:rPr>
        <w:t>87</w:t>
      </w:r>
      <w:r>
        <w:rPr>
          <w:rFonts w:cs="Arial" w:ascii="Arial" w:hAnsi="Arial"/>
          <w:b/>
          <w:bCs/>
          <w:caps w:val="false"/>
          <w:smallCaps w:val="false"/>
          <w:color w:val="3465A4"/>
          <w:w w:val="100"/>
          <w:kern w:val="2"/>
          <w:sz w:val="15"/>
          <w:szCs w:val="15"/>
        </w:rPr>
        <w:t xml:space="preserve"> del D.lgs. n. 36/2023)]</w:t>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28" w:type="dxa"/>
        <w:jc w:val="left"/>
        <w:tblInd w:w="-133" w:type="dxa"/>
        <w:tblCellMar>
          <w:top w:w="0" w:type="dxa"/>
          <w:left w:w="93" w:type="dxa"/>
          <w:bottom w:w="0" w:type="dxa"/>
          <w:right w:w="108" w:type="dxa"/>
        </w:tblCellMar>
      </w:tblPr>
      <w:tblGrid>
        <w:gridCol w:w="4644"/>
        <w:gridCol w:w="4683"/>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Sistemi di garanzia della qualità e norme di gestione ambientale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pPr>
            <w:r>
              <w:rPr>
                <w:rFonts w:eastAsia="Arial"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both"/>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r>
        <w:rPr>
          <w:rFonts w:cs="Arial" w:ascii="Arial" w:hAnsi="Arial"/>
          <w:smallCaps/>
          <w:color w:val="000000"/>
          <w:w w:val="100"/>
          <w:sz w:val="15"/>
          <w:szCs w:val="15"/>
        </w:rPr>
        <w:t xml:space="preserve"> </w:t>
      </w:r>
      <w:r>
        <w:rPr>
          <w:rFonts w:cs="Arial" w:ascii="Arial" w:hAnsi="Arial"/>
          <w:b/>
          <w:bCs/>
          <w:caps w:val="false"/>
          <w:smallCaps w:val="false"/>
          <w:color w:val="3465A4"/>
          <w:w w:val="100"/>
          <w:sz w:val="15"/>
          <w:szCs w:val="15"/>
        </w:rPr>
        <w:t xml:space="preserve">[articolo </w:t>
      </w:r>
      <w:r>
        <w:rPr>
          <w:rFonts w:eastAsia="Calibri" w:cs="Arial" w:ascii="Arial" w:hAnsi="Arial"/>
          <w:b/>
          <w:bCs/>
          <w:caps w:val="false"/>
          <w:smallCaps w:val="false"/>
          <w:color w:val="3465A4"/>
          <w:w w:val="100"/>
          <w:kern w:val="2"/>
          <w:sz w:val="15"/>
          <w:szCs w:val="15"/>
          <w:lang w:val="it-IT" w:bidi="it-IT"/>
        </w:rPr>
        <w:t>70</w:t>
      </w:r>
      <w:r>
        <w:rPr>
          <w:rFonts w:cs="Arial" w:ascii="Arial" w:hAnsi="Arial"/>
          <w:b/>
          <w:bCs/>
          <w:caps w:val="false"/>
          <w:smallCaps w:val="false"/>
          <w:color w:val="3465A4"/>
          <w:w w:val="100"/>
          <w:sz w:val="15"/>
          <w:szCs w:val="15"/>
        </w:rPr>
        <w:t xml:space="preserve"> comma </w:t>
      </w:r>
      <w:r>
        <w:rPr>
          <w:rFonts w:eastAsia="Calibri" w:cs="Arial" w:ascii="Arial" w:hAnsi="Arial"/>
          <w:b/>
          <w:bCs/>
          <w:caps w:val="false"/>
          <w:smallCaps w:val="false"/>
          <w:color w:val="3465A4"/>
          <w:w w:val="100"/>
          <w:kern w:val="2"/>
          <w:sz w:val="15"/>
          <w:szCs w:val="15"/>
          <w:lang w:val="it-IT" w:bidi="it-IT"/>
        </w:rPr>
        <w:t>6</w:t>
      </w:r>
      <w:r>
        <w:rPr>
          <w:rFonts w:cs="Arial" w:ascii="Arial" w:hAnsi="Arial"/>
          <w:b/>
          <w:bCs/>
          <w:caps w:val="false"/>
          <w:smallCaps w:val="false"/>
          <w:color w:val="3465A4"/>
          <w:w w:val="100"/>
          <w:sz w:val="15"/>
          <w:szCs w:val="15"/>
        </w:rPr>
        <w:t xml:space="preserve"> del D.lgs. n. 36/2023)]</w:t>
      </w:r>
    </w:p>
    <w:p>
      <w:pPr>
        <w:pStyle w:val="Normal"/>
        <w:pBdr>
          <w:top w:val="single" w:sz="4" w:space="1" w:color="00000A"/>
          <w:left w:val="single" w:sz="4" w:space="4" w:color="00000A"/>
          <w:bottom w:val="single" w:sz="4" w:space="1" w:color="00000A"/>
          <w:right w:val="single" w:sz="4" w:space="26" w:color="00000A"/>
        </w:pBdr>
        <w:shd w:val="clear" w:fill="BFBFBF"/>
        <w:ind w:left="0"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fill="BFBFBF"/>
        <w:ind w:left="0"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934" w:type="dxa"/>
        <w:jc w:val="left"/>
        <w:tblInd w:w="-133" w:type="dxa"/>
        <w:tblCellMar>
          <w:top w:w="0" w:type="dxa"/>
          <w:left w:w="93" w:type="dxa"/>
          <w:bottom w:w="0" w:type="dxa"/>
          <w:right w:w="108" w:type="dxa"/>
        </w:tblCellMar>
      </w:tblPr>
      <w:tblGrid>
        <w:gridCol w:w="4644"/>
        <w:gridCol w:w="5289"/>
      </w:tblGrid>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Riduzione del numero</w:t>
            </w:r>
          </w:p>
        </w:tc>
        <w:tc>
          <w:tcPr>
            <w:tcW w:w="5289"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tcBorders>
            <w:shd w:fill="FFFFFF" w:val="clear"/>
          </w:tcPr>
          <w:p>
            <w:pPr>
              <w:pStyle w:val="Normal"/>
              <w:spacing w:before="120" w:after="120"/>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89"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rPr/>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p>
        </w:tc>
      </w:tr>
    </w:tbl>
    <w:p>
      <w:pPr>
        <w:pStyle w:val="ChapterTitle"/>
        <w:rPr>
          <w:sz w:val="19"/>
          <w:szCs w:val="19"/>
        </w:rPr>
      </w:pPr>
      <w:r>
        <w:rPr>
          <w:sz w:val="19"/>
          <w:szCs w:val="19"/>
        </w:rPr>
        <w:t>Parte VI: Dichiarazioni finali</w:t>
      </w:r>
    </w:p>
    <w:p>
      <w:pPr>
        <w:pStyle w:val="Normal"/>
        <w:jc w:val="both"/>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pPr>
      <w:r>
        <w:rPr>
          <w:rFonts w:eastAsia="Arial" w:cs="Arial" w:ascii="Arial" w:hAnsi="Arial"/>
          <w:i/>
          <w:sz w:val="15"/>
          <w:szCs w:val="15"/>
        </w:rPr>
        <w:t xml:space="preserve"> </w:t>
      </w:r>
      <w:r>
        <w:rPr>
          <w:rFonts w:cs="Arial" w:ascii="Arial" w:hAnsi="Arial"/>
          <w:i/>
          <w:sz w:val="15"/>
          <w:szCs w:val="15"/>
        </w:rPr>
        <w:t>Data, luogo e, se richiesto o necessario, firma/firme: [……………….……]</w:t>
      </w:r>
    </w:p>
    <w:p>
      <w:pPr>
        <w:pStyle w:val="Normal"/>
        <w:spacing w:before="120" w:after="120"/>
        <w:jc w:val="both"/>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DejaVuSerifCondensed">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pPr>
    <w:r>
      <w:rPr>
        <w:rFonts w:cs="Calibri" w:ascii="Calibri" w:hAnsi="Calibr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1</w:t>
    </w:r>
    <w:r>
      <w:rPr>
        <w:sz w:val="20"/>
        <w:szCs w:val="20"/>
        <w:rFonts w:cs="Calibri" w:ascii="Calibri" w:hAnsi="Calibri"/>
      </w:rPr>
      <w:fldChar w:fldCharType="end"/>
    </w:r>
  </w:p>
  <w:p>
    <w:pPr>
      <w:pStyle w:val="Normal"/>
      <w:spacing w:before="120" w:after="120"/>
      <w:rPr>
        <w:rFonts w:ascii="Calibri" w:hAnsi="Calibri" w:cs="Calibri"/>
        <w:sz w:val="20"/>
        <w:szCs w:val="20"/>
      </w:rPr>
    </w:pPr>
    <w:r>
      <w:rPr>
        <w:rFonts w:cs="Calibri" w:ascii="Calibri" w:hAnsi="Calibri"/>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clear" w:pos="720"/>
          <w:tab w:val="left" w:pos="284" w:leader="none"/>
        </w:tabs>
        <w:spacing w:before="0" w:after="0"/>
        <w:ind w:left="284" w:right="0"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taapidipagina"/>
        <w:spacing w:before="120" w:after="120"/>
        <w:ind w:left="284" w:right="0"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right="0"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tab/>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20"/>
          <w:tab w:val="left" w:pos="284" w:leader="none"/>
        </w:tabs>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20"/>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20"/>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20"/>
          <w:tab w:val="left" w:pos="284" w:leader="none"/>
        </w:tabs>
        <w:spacing w:before="0" w:after="0"/>
        <w:ind w:left="284" w:right="0" w:hanging="284"/>
        <w:jc w:val="both"/>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Notaapidipagina"/>
        <w:ind w:left="284" w:right="0" w:hanging="0"/>
        <w:jc w:val="both"/>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Notaapidipagina"/>
        <w:ind w:left="284" w:right="0" w:hanging="0"/>
        <w:jc w:val="both"/>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Notaapidipagina"/>
        <w:spacing w:before="120" w:after="120"/>
        <w:ind w:left="284" w:right="0"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20"/>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Normal"/>
        <w:tabs>
          <w:tab w:val="clear" w:pos="720"/>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right="0" w:hanging="284"/>
        <w:jc w:val="both"/>
        <w:rPr/>
      </w:pPr>
      <w:r>
        <w:rPr>
          <w:rStyle w:val="Caratterinotaapidipagina"/>
        </w:rPr>
        <w:footnoteRef/>
      </w:r>
      <w:r>
        <w:rPr>
          <w:sz w:val="12"/>
          <w:szCs w:val="12"/>
          <w:vertAlign w:val="superscript"/>
        </w:rPr>
        <w:tab/>
        <w:t>()</w:t>
        <w:tab/>
      </w:r>
      <w:r>
        <w:rPr>
          <w:rFonts w:cs="Arial" w:ascii="Arial" w:hAnsi="Arial"/>
          <w:sz w:val="12"/>
          <w:szCs w:val="12"/>
        </w:rPr>
        <w:t>I riferimenti e l'eventuale classificazione sono indicati nella certificazione.</w:t>
      </w:r>
    </w:p>
  </w:footnote>
  <w:footnote w:id="12">
    <w:p>
      <w:pPr>
        <w:pStyle w:val="Normal"/>
        <w:tabs>
          <w:tab w:val="clear" w:pos="720"/>
          <w:tab w:val="left" w:pos="284" w:leader="none"/>
        </w:tabs>
        <w:spacing w:before="0" w:after="0"/>
        <w:rPr/>
      </w:pPr>
      <w:r>
        <w:rPr>
          <w:rStyle w:val="Caratterinotaapidipagina"/>
        </w:rPr>
        <w:footnoteRef/>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20"/>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tab/>
      </w:r>
      <w:r>
        <w:rPr>
          <w:rFonts w:cs="Arial" w:ascii="Arial" w:hAnsi="Arial"/>
          <w:sz w:val="12"/>
          <w:szCs w:val="12"/>
        </w:rPr>
        <w:t>Ripetere tante volte quanto necessario.</w:t>
      </w:r>
    </w:p>
  </w:footnote>
  <w:footnote w:id="20">
    <w:p>
      <w:pPr>
        <w:pStyle w:val="Normal"/>
        <w:tabs>
          <w:tab w:val="clear" w:pos="720"/>
          <w:tab w:val="left" w:pos="284" w:leader="none"/>
        </w:tabs>
        <w:spacing w:before="0" w:after="0"/>
        <w:ind w:left="0"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Normal"/>
        <w:tabs>
          <w:tab w:val="clear" w:pos="720"/>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right="0"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23">
    <w:p>
      <w:pPr>
        <w:pStyle w:val="Normal"/>
        <w:tabs>
          <w:tab w:val="clear" w:pos="720"/>
          <w:tab w:val="left" w:pos="284" w:leader="none"/>
        </w:tabs>
        <w:spacing w:before="0" w:after="0"/>
        <w:rPr/>
      </w:pPr>
      <w:r>
        <w:rPr>
          <w:rStyle w:val="Caratterinotaapidipagina"/>
        </w:rPr>
        <w:footnoteRef/>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Normal"/>
        <w:tabs>
          <w:tab w:val="clear" w:pos="720"/>
          <w:tab w:val="left" w:pos="284" w:leader="none"/>
        </w:tabs>
        <w:spacing w:before="0" w:after="0"/>
        <w:ind w:left="284" w:right="0" w:hanging="284"/>
        <w:rPr/>
      </w:pPr>
      <w:r>
        <w:rPr>
          <w:rStyle w:val="Caratterinotaapidipagina"/>
        </w:rPr>
        <w:footnoteRef/>
      </w:r>
      <w:r>
        <w:rPr>
          <w:sz w:val="12"/>
          <w:szCs w:val="12"/>
          <w:vertAlign w:val="superscript"/>
        </w:rPr>
        <w:tab/>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right="0"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Cfr., ove applicabile, il diritto nazionale, l'avviso o bando pertinente o i documenti di gara.</w:t>
      </w:r>
    </w:p>
  </w:footnote>
  <w:footnote w:id="26">
    <w:p>
      <w:pPr>
        <w:pStyle w:val="Normal"/>
        <w:tabs>
          <w:tab w:val="clear" w:pos="720"/>
          <w:tab w:val="left" w:pos="284" w:leader="none"/>
        </w:tabs>
        <w:spacing w:before="0" w:after="0"/>
        <w:rPr/>
      </w:pPr>
      <w:r>
        <w:rPr>
          <w:rStyle w:val="Caratterinotaapidipagina"/>
        </w:rPr>
        <w:footnoteRef/>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Normal"/>
        <w:widowControl/>
        <w:suppressAutoHyphens w:val="true"/>
        <w:bidi w:val="0"/>
        <w:spacing w:before="120" w:after="120"/>
        <w:rPr/>
      </w:pPr>
      <w:r>
        <w:rPr>
          <w:rStyle w:val="Caratterinotaapidipagina"/>
        </w:rPr>
        <w:footnoteRef/>
      </w:r>
      <w:r>
        <w:rPr>
          <w:sz w:val="14"/>
          <w:szCs w:val="14"/>
        </w:rPr>
        <w:t xml:space="preserve">() </w:t>
      </w:r>
      <w:r>
        <w:rPr>
          <w:rFonts w:cs="Arial" w:ascii="Arial" w:hAnsi="Arial"/>
          <w:sz w:val="14"/>
          <w:szCs w:val="14"/>
        </w:rPr>
        <w:t>Ripetere tante volte quanto necessario.</w:t>
      </w:r>
    </w:p>
  </w:footnote>
  <w:footnote w:id="28">
    <w:p>
      <w:pPr>
        <w:pStyle w:val="Normal"/>
        <w:spacing w:before="120" w:after="120"/>
        <w:ind w:left="284" w:right="0" w:hanging="284"/>
        <w:rPr/>
      </w:pPr>
      <w:r>
        <w:rPr>
          <w:rStyle w:val="Caratterinotaapidipagina"/>
        </w:rPr>
        <w:footnoteRef/>
      </w:r>
      <w:r>
        <w:rPr>
          <w:sz w:val="12"/>
          <w:szCs w:val="12"/>
          <w:vertAlign w:val="superscript"/>
        </w:rPr>
        <w:tab/>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clear" w:pos="720"/>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clear" w:pos="720"/>
          <w:tab w:val="left" w:pos="284" w:leader="none"/>
        </w:tabs>
        <w:spacing w:before="0" w:after="0"/>
        <w:rPr/>
      </w:pPr>
      <w:r>
        <w:rPr>
          <w:rStyle w:val="Caratterinotaapidipagina"/>
        </w:rPr>
        <w:footnoteRef/>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Normal"/>
        <w:tabs>
          <w:tab w:val="clear" w:pos="720"/>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clear" w:pos="720"/>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clear" w:pos="720"/>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left="0" w:right="-574" w:hanging="0"/>
        <w:jc w:val="both"/>
        <w:rPr/>
      </w:pPr>
      <w:r>
        <w:rPr>
          <w:rStyle w:val="Caratterinotaapidipagina"/>
        </w:rPr>
        <w:footnoteRef/>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left="0" w:right="-574" w:hanging="0"/>
        <w:jc w:val="both"/>
        <w:rPr/>
      </w:pPr>
      <w:r>
        <w:rPr>
          <w:rStyle w:val="Caratterinotaapidipagina"/>
        </w:rPr>
        <w:footnoteRef/>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left="0" w:right="-574" w:hanging="0"/>
        <w:jc w:val="both"/>
        <w:rPr/>
      </w:pPr>
      <w:r>
        <w:rPr>
          <w:rStyle w:val="Caratterinotaapidipagina"/>
        </w:rPr>
        <w:footnoteRef/>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rStyle w:val="Caratterinotaapidipagina"/>
        </w:rPr>
        <w:footnoteRef/>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Indicare chiaramente la voce cui si riferisce la risposta.</w:t>
      </w:r>
    </w:p>
  </w:footnote>
  <w:footnote w:id="40">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41">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42">
    <w:p>
      <w:pPr>
        <w:pStyle w:val="Normal"/>
        <w:tabs>
          <w:tab w:val="clear" w:pos="720"/>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15"/>
        <w:i w:val="false"/>
        <w:b/>
        <w:szCs w:val="15"/>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4"/>
      <w:numFmt w:val="decimal"/>
      <w:lvlText w:val="%1)"/>
      <w:lvlJc w:val="left"/>
      <w:pPr>
        <w:ind w:left="720" w:hanging="360"/>
      </w:pPr>
      <w:rPr>
        <w:sz w:val="15"/>
        <w:i w:val="false"/>
        <w:szCs w:val="15"/>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720" w:hanging="360"/>
      </w:pPr>
      <w:rPr>
        <w:sz w:val="14"/>
        <w:szCs w:val="14"/>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850" w:hanging="850"/>
      </w:pPr>
      <w:rPr>
        <w:smallCaps w:val="false"/>
        <w:caps w:val="false"/>
        <w:sz w:val="14"/>
        <w:b/>
        <w:szCs w:val="14"/>
        <w:w w:val="100"/>
        <w:rFonts w:cs="Arial"/>
        <w:color w:val="000000"/>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bullet"/>
      <w:lvlText w:val=""/>
      <w:lvlJc w:val="left"/>
      <w:pPr>
        <w:ind w:left="1417" w:hanging="567"/>
      </w:pPr>
      <w:rPr>
        <w:rFonts w:ascii="Symbol" w:hAnsi="Symbol" w:cs="Symbol" w:hint="default"/>
        <w:sz w:val="15"/>
        <w:szCs w:val="15"/>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360" w:hanging="360"/>
      </w:pPr>
      <w:rPr>
        <w:smallCaps w:val="false"/>
        <w:caps w:val="false"/>
        <w:dstrike w:val="false"/>
        <w:strike w:val="false"/>
        <w:sz w:val="14"/>
        <w:i w:val="false"/>
        <w:b/>
        <w:kern w:val="2"/>
        <w:szCs w:val="14"/>
        <w:iCs w:val="false"/>
        <w:bCs/>
        <w:w w:val="100"/>
        <w:rFonts w:ascii="Arial" w:hAnsi="Arial" w:eastAsia="Times New Roman" w:cs="Arial"/>
        <w:color w:val="000000"/>
        <w:lang w:val="it-IT" w:bidi="it-I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rPr>
        <w:sz w:val="14"/>
        <w:i/>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rPr>
        <w:sz w:val="14"/>
        <w:i/>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Courier New" w:hAnsi="Courier New" w:cs="Courier New" w:hint="default"/>
        <w:strike/>
        <w:sz w:val="14"/>
        <w:b w:val="false"/>
        <w:szCs w:val="14"/>
        <w:rFonts w:cs="Courier New"/>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lowerLetter"/>
      <w:lvlText w:val="%1)"/>
      <w:lvlJc w:val="left"/>
      <w:pPr>
        <w:ind w:left="720" w:hanging="360"/>
      </w:pPr>
      <w:rPr>
        <w:sz w:val="15"/>
        <w:szCs w:val="14"/>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isplayBackgroundShape/>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it-IT" w:eastAsia="zh-CN" w:bidi="hi-IN"/>
      </w:rPr>
    </w:rPrDefault>
    <w:pPrDefault>
      <w:pPr/>
    </w:pPrDefault>
  </w:docDefaults>
  <w:style w:type="paragraph" w:styleId="Normal">
    <w:name w:val="Normal"/>
    <w:qFormat/>
    <w:pPr>
      <w:widowControl/>
      <w:suppressAutoHyphens w:val="true"/>
      <w:bidi w:val="0"/>
      <w:spacing w:before="120" w:after="120"/>
      <w:jc w:val="left"/>
    </w:pPr>
    <w:rPr>
      <w:rFonts w:ascii="Times New Roman" w:hAnsi="Times New Roman" w:eastAsia="Calibri" w:cs="Times New Roman"/>
      <w:color w:val="00000A"/>
      <w:kern w:val="2"/>
      <w:sz w:val="24"/>
      <w:szCs w:val="22"/>
      <w:lang w:val="it-IT" w:eastAsia="zh-CN" w:bidi="it-IT"/>
    </w:rPr>
  </w:style>
  <w:style w:type="paragraph" w:styleId="Titolo1">
    <w:name w:val="Heading 1"/>
    <w:basedOn w:val="Normal"/>
    <w:next w:val="Corpodeltesto"/>
    <w:qFormat/>
    <w:pPr>
      <w:keepNext w:val="true"/>
      <w:numPr>
        <w:ilvl w:val="0"/>
        <w:numId w:val="1"/>
      </w:numPr>
      <w:spacing w:before="360" w:after="120"/>
      <w:outlineLvl w:val="0"/>
    </w:pPr>
    <w:rPr>
      <w:rFonts w:eastAsia=""/>
      <w:b/>
      <w:bCs/>
      <w:smallCaps/>
      <w:szCs w:val="28"/>
    </w:rPr>
  </w:style>
  <w:style w:type="paragraph" w:styleId="Titolo2">
    <w:name w:val="Heading 2"/>
    <w:basedOn w:val="Normal"/>
    <w:next w:val="Corpodeltesto"/>
    <w:qFormat/>
    <w:pPr>
      <w:keepNext w:val="true"/>
      <w:numPr>
        <w:ilvl w:val="1"/>
        <w:numId w:val="1"/>
      </w:numPr>
      <w:outlineLvl w:val="1"/>
    </w:pPr>
    <w:rPr>
      <w:rFonts w:eastAsia=""/>
      <w:b/>
      <w:bCs/>
      <w:szCs w:val="26"/>
    </w:rPr>
  </w:style>
  <w:style w:type="paragraph" w:styleId="Titolo3">
    <w:name w:val="Heading 3"/>
    <w:basedOn w:val="Normal"/>
    <w:next w:val="Corpodeltesto"/>
    <w:qFormat/>
    <w:pPr>
      <w:keepNext w:val="true"/>
      <w:numPr>
        <w:ilvl w:val="2"/>
        <w:numId w:val="1"/>
      </w:numPr>
      <w:outlineLvl w:val="2"/>
    </w:pPr>
    <w:rPr>
      <w:rFonts w:eastAsia=""/>
      <w:bCs/>
      <w:i/>
    </w:rPr>
  </w:style>
  <w:style w:type="paragraph" w:styleId="Titolo4">
    <w:name w:val="Heading 4"/>
    <w:basedOn w:val="Normal"/>
    <w:next w:val="Corpodeltesto"/>
    <w:qFormat/>
    <w:pPr>
      <w:keepNext w:val="true"/>
      <w:numPr>
        <w:ilvl w:val="3"/>
        <w:numId w:val="1"/>
      </w:numPr>
      <w:outlineLvl w:val="3"/>
    </w:pPr>
    <w:rPr>
      <w:rFonts w:eastAsia=""/>
      <w:bCs/>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15"/>
      <w:szCs w:val="15"/>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i w:val="false"/>
      <w:color w:val="000000"/>
      <w:sz w:val="15"/>
      <w:szCs w:val="15"/>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color w:val="000000"/>
      <w:sz w:val="14"/>
      <w:szCs w:val="1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caps w:val="false"/>
      <w:smallCaps w:val="false"/>
      <w:color w:val="000000"/>
      <w:w w:val="100"/>
      <w:sz w:val="14"/>
      <w:szCs w:val="14"/>
      <w:lang w:eastAsia="fr-B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00"/>
      <w:sz w:val="15"/>
      <w:szCs w:val="15"/>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Times New Roman" w:cs="Arial"/>
      <w:b/>
      <w:bCs/>
      <w:i w:val="false"/>
      <w:iCs w:val="false"/>
      <w:caps w:val="false"/>
      <w:smallCaps w:val="false"/>
      <w:strike w:val="false"/>
      <w:dstrike w:val="false"/>
      <w:color w:val="000000"/>
      <w:w w:val="100"/>
      <w:kern w:val="2"/>
      <w:sz w:val="14"/>
      <w:szCs w:val="14"/>
      <w:lang w:val="it-IT" w:bidi="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i/>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i/>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ourier New" w:hAnsi="Courier New" w:cs="Courier New"/>
      <w:b w:val="false"/>
      <w:strike/>
      <w:color w:val="000000"/>
      <w:sz w:val="14"/>
      <w:szCs w:val="1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w:hAnsi="Arial" w:cs="Arial"/>
      <w:color w:val="000000"/>
      <w:sz w:val="15"/>
      <w:szCs w:val="14"/>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Courier New" w:hAnsi="Courier New" w:cs="Courier New"/>
      <w:b w:val="false"/>
      <w:strike/>
      <w:color w:val="000000"/>
      <w:sz w:val="14"/>
      <w:szCs w:val="14"/>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color w:val="000000"/>
      <w:sz w:val="15"/>
      <w:szCs w:val="1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Carpredefinitoparagrafo">
    <w:name w:val="Car. predefinito paragrafo"/>
    <w:qFormat/>
    <w:rPr/>
  </w:style>
  <w:style w:type="character" w:styleId="DefaultParagraphFont">
    <w:name w:val="Default Paragraph Font"/>
    <w:qFormat/>
    <w:rPr/>
  </w:style>
  <w:style w:type="character" w:styleId="Titolo1Carattere">
    <w:name w:val="Titolo 1 Carattere"/>
    <w:qFormat/>
    <w:rPr>
      <w:rFonts w:ascii="Times New Roman" w:hAnsi="Times New Roman" w:eastAsia="" w:cs="Times New Roman"/>
      <w:b/>
      <w:bCs/>
      <w:smallCaps/>
      <w:sz w:val="24"/>
      <w:szCs w:val="28"/>
      <w:lang w:bidi="it-IT"/>
    </w:rPr>
  </w:style>
  <w:style w:type="character" w:styleId="Titolo2Carattere">
    <w:name w:val="Titolo 2 Carattere"/>
    <w:qFormat/>
    <w:rPr>
      <w:rFonts w:ascii="Times New Roman" w:hAnsi="Times New Roman" w:eastAsia="" w:cs="Times New Roman"/>
      <w:b/>
      <w:bCs/>
      <w:sz w:val="24"/>
      <w:szCs w:val="26"/>
      <w:lang w:bidi="it-IT"/>
    </w:rPr>
  </w:style>
  <w:style w:type="character" w:styleId="Titolo3Carattere">
    <w:name w:val="Titolo 3 Carattere"/>
    <w:qFormat/>
    <w:rPr>
      <w:rFonts w:ascii="Times New Roman" w:hAnsi="Times New Roman" w:eastAsia="" w:cs="Times New Roman"/>
      <w:bCs/>
      <w:i/>
      <w:sz w:val="24"/>
      <w:lang w:bidi="it-IT"/>
    </w:rPr>
  </w:style>
  <w:style w:type="character" w:styleId="Titolo4Carattere">
    <w:name w:val="Titolo 4 Carattere"/>
    <w:qFormat/>
    <w:rPr>
      <w:rFonts w:ascii="Times New Roman" w:hAnsi="Times New Roman" w:eastAsia="" w:cs="Times New Roman"/>
      <w:bCs/>
      <w:iCs/>
      <w:sz w:val="24"/>
      <w:lang w:bidi="it-IT"/>
    </w:rPr>
  </w:style>
  <w:style w:type="character" w:styleId="NormalBoldChar">
    <w:name w:val="NormalBold Char"/>
    <w:qFormat/>
    <w:rPr>
      <w:rFonts w:ascii="Times New Roman" w:hAnsi="Times New Roman" w:eastAsia="Times New Roman" w:cs="Times New Roman"/>
      <w:b/>
      <w:sz w:val="24"/>
      <w:lang w:bidi="it-IT"/>
    </w:rPr>
  </w:style>
  <w:style w:type="character" w:styleId="DeltaViewInsertion">
    <w:name w:val="DeltaView Insertion"/>
    <w:qFormat/>
    <w:rPr>
      <w:b/>
      <w:i/>
      <w:spacing w:val="0"/>
    </w:rPr>
  </w:style>
  <w:style w:type="character" w:styleId="PidipaginaCarattere">
    <w:name w:val="Piè di pagina Carattere"/>
    <w:qFormat/>
    <w:rPr>
      <w:rFonts w:ascii="Times New Roman" w:hAnsi="Times New Roman" w:eastAsia="Calibri" w:cs="Times New Roman"/>
      <w:sz w:val="24"/>
      <w:lang w:bidi="it-IT"/>
    </w:rPr>
  </w:style>
  <w:style w:type="character" w:styleId="TestonotaapidipaginaCarattere">
    <w:name w:val="Testo nota a piè di pagina Carattere"/>
    <w:qFormat/>
    <w:rPr>
      <w:rFonts w:ascii="Times New Roman" w:hAnsi="Times New Roman" w:eastAsia="Calibri" w:cs="Times New Roman"/>
      <w:sz w:val="20"/>
      <w:szCs w:val="20"/>
      <w:lang w:bidi="it-IT"/>
    </w:rPr>
  </w:style>
  <w:style w:type="character" w:styleId="FootnoteCharacters">
    <w:name w:val="Footnote Characters"/>
    <w:qFormat/>
    <w:rPr>
      <w:shd w:fill="FFFFFF" w:val="clear"/>
      <w:vertAlign w:val="superscript"/>
    </w:rPr>
  </w:style>
  <w:style w:type="character" w:styleId="IntestazioneCarattere">
    <w:name w:val="Intestazione Carattere"/>
    <w:qFormat/>
    <w:rPr>
      <w:rFonts w:ascii="Times New Roman" w:hAnsi="Times New Roman" w:eastAsia="Calibri" w:cs="Times New Roman"/>
      <w:sz w:val="24"/>
      <w:lang w:bidi="it-IT"/>
    </w:rPr>
  </w:style>
  <w:style w:type="character" w:styleId="TestofumettoCarattere">
    <w:name w:val="Testo fumetto Carattere"/>
    <w:qFormat/>
    <w:rPr>
      <w:rFonts w:ascii="Tahoma" w:hAnsi="Tahoma" w:eastAsia="Calibri" w:cs="Tahoma"/>
      <w:sz w:val="16"/>
      <w:szCs w:val="16"/>
      <w:lang w:bidi="it-IT"/>
    </w:rPr>
  </w:style>
  <w:style w:type="character" w:styleId="CollegamentoInternet">
    <w:name w:val="Collegamento Internet"/>
    <w:rPr>
      <w:color w:val="0000FF"/>
      <w:u w:val="single"/>
    </w:rPr>
  </w:style>
  <w:style w:type="character" w:styleId="Caratterenotaapidipagina">
    <w:name w:val="Carattere nota a piè di pagina"/>
    <w:qFormat/>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Caratterenotadichiusura">
    <w:name w:val="Carattere nota di chiusura"/>
    <w:qFormat/>
    <w:rPr/>
  </w:style>
  <w:style w:type="character" w:styleId="Small">
    <w:name w:val="small"/>
    <w:basedOn w:val="Carpredefinitoparagrafo"/>
    <w:qFormat/>
    <w:rPr/>
  </w:style>
  <w:style w:type="character" w:styleId="TestofumettoCarattere1">
    <w:name w:val="Testo fumetto Carattere1"/>
    <w:qFormat/>
    <w:rPr>
      <w:rFonts w:ascii="Tahoma" w:hAnsi="Tahoma" w:eastAsia="Calibri" w:cs="Tahoma"/>
      <w:color w:val="00000A"/>
      <w:kern w:val="2"/>
      <w:sz w:val="16"/>
      <w:szCs w:val="16"/>
      <w:lang w:bidi="it-I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Didot"/>
    </w:rPr>
  </w:style>
  <w:style w:type="paragraph" w:styleId="Didascalia">
    <w:name w:val="Caption"/>
    <w:basedOn w:val="Normal"/>
    <w:qFormat/>
    <w:pPr>
      <w:suppressLineNumbers/>
      <w:spacing w:before="120" w:after="120"/>
    </w:pPr>
    <w:rPr>
      <w:rFonts w:cs="Mangal;Didot"/>
      <w:i/>
      <w:iCs/>
      <w:sz w:val="24"/>
      <w:szCs w:val="24"/>
    </w:rPr>
  </w:style>
  <w:style w:type="paragraph" w:styleId="Indice">
    <w:name w:val="Indice"/>
    <w:basedOn w:val="Normal"/>
    <w:qFormat/>
    <w:pPr>
      <w:suppressLineNumbers/>
    </w:pPr>
    <w:rPr>
      <w:rFonts w:cs="Mangal;Didot"/>
    </w:rPr>
  </w:style>
  <w:style w:type="paragraph" w:styleId="Titolo11">
    <w:name w:val="Titolo1"/>
    <w:basedOn w:val="Normal"/>
    <w:next w:val="Corpodeltesto"/>
    <w:qFormat/>
    <w:pPr>
      <w:keepNext w:val="true"/>
      <w:spacing w:before="240" w:after="120"/>
    </w:pPr>
    <w:rPr>
      <w:rFonts w:ascii="Liberation Sans;Arial" w:hAnsi="Liberation Sans;Arial" w:eastAsia="Arial Unicode MS" w:cs="Mangal;Didot"/>
      <w:sz w:val="28"/>
      <w:szCs w:val="28"/>
    </w:rPr>
  </w:style>
  <w:style w:type="paragraph" w:styleId="NormalBold">
    <w:name w:val="NormalBold"/>
    <w:basedOn w:val="Normal"/>
    <w:qFormat/>
    <w:pPr>
      <w:widowControl w:val="false"/>
      <w:spacing w:before="0" w:after="0"/>
      <w:jc w:val="left"/>
    </w:pPr>
    <w:rPr>
      <w:rFonts w:eastAsia="Times New Roman"/>
      <w:b/>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Pidipagina">
    <w:name w:val="Footer"/>
    <w:basedOn w:val="Normal"/>
    <w:pPr>
      <w:tabs>
        <w:tab w:val="clear" w:pos="720"/>
        <w:tab w:val="center" w:pos="4535" w:leader="none"/>
        <w:tab w:val="right" w:pos="9071" w:leader="none"/>
        <w:tab w:val="right" w:pos="9921" w:leader="none"/>
      </w:tabs>
      <w:spacing w:before="360" w:after="0"/>
      <w:ind w:left="-850" w:right="-850" w:hanging="0"/>
      <w:jc w:val="left"/>
    </w:pPr>
    <w:rPr/>
  </w:style>
  <w:style w:type="paragraph" w:styleId="Notaapidipagina">
    <w:name w:val="Footnote Text"/>
    <w:basedOn w:val="Normal"/>
    <w:qFormat/>
    <w:pPr/>
    <w:rPr/>
  </w:style>
  <w:style w:type="paragraph" w:styleId="Text1">
    <w:name w:val="Text 1"/>
    <w:basedOn w:val="Normal"/>
    <w:qFormat/>
    <w:pPr>
      <w:ind w:left="850" w:right="0" w:hanging="0"/>
    </w:pPr>
    <w:rPr/>
  </w:style>
  <w:style w:type="paragraph" w:styleId="NormalLeft">
    <w:name w:val="Normal Left"/>
    <w:basedOn w:val="Normal"/>
    <w:qFormat/>
    <w:pPr>
      <w:jc w:val="left"/>
    </w:pPr>
    <w:rPr/>
  </w:style>
  <w:style w:type="paragraph" w:styleId="Tiret0">
    <w:name w:val="Tiret 0"/>
    <w:basedOn w:val="Normal"/>
    <w:qFormat/>
    <w:pPr/>
    <w:rPr/>
  </w:style>
  <w:style w:type="paragraph" w:styleId="Tiret1">
    <w:name w:val="Tiret 1"/>
    <w:basedOn w:val="Normal"/>
    <w:qFormat/>
    <w:pPr/>
    <w:rPr/>
  </w:style>
  <w:style w:type="paragraph" w:styleId="NumPar1">
    <w:name w:val="NumPar 1"/>
    <w:basedOn w:val="Normal"/>
    <w:qFormat/>
    <w:pPr/>
    <w:rPr/>
  </w:style>
  <w:style w:type="paragraph" w:styleId="NumPar2">
    <w:name w:val="NumPar 2"/>
    <w:basedOn w:val="Normal"/>
    <w:qFormat/>
    <w:pPr/>
    <w:rPr/>
  </w:style>
  <w:style w:type="paragraph" w:styleId="NumPar3">
    <w:name w:val="NumPar 3"/>
    <w:basedOn w:val="Normal"/>
    <w:qFormat/>
    <w:pPr/>
    <w:rPr/>
  </w:style>
  <w:style w:type="paragraph" w:styleId="NumPar4">
    <w:name w:val="NumPar 4"/>
    <w:basedOn w:val="Normal"/>
    <w:qFormat/>
    <w:pPr/>
    <w:rPr/>
  </w:style>
  <w:style w:type="paragraph" w:styleId="ChapterTitle">
    <w:name w:val="ChapterTitle"/>
    <w:basedOn w:val="Normal"/>
    <w:qFormat/>
    <w:pPr>
      <w:keepNext w:val="true"/>
      <w:spacing w:before="120" w:after="360"/>
      <w:jc w:val="center"/>
    </w:pPr>
    <w:rPr>
      <w:b/>
      <w:sz w:val="32"/>
    </w:rPr>
  </w:style>
  <w:style w:type="paragraph" w:styleId="SectionTitle">
    <w:name w:val="SectionTitle"/>
    <w:basedOn w:val="Normal"/>
    <w:qFormat/>
    <w:pPr>
      <w:keepNext w:val="true"/>
      <w:spacing w:before="120" w:after="360"/>
      <w:jc w:val="center"/>
    </w:pPr>
    <w:rPr>
      <w:b/>
      <w:smallCaps/>
      <w:sz w:val="28"/>
    </w:rPr>
  </w:style>
  <w:style w:type="paragraph" w:styleId="Annexetitre">
    <w:name w:val="Annexe titre"/>
    <w:basedOn w:val="Normal"/>
    <w:qFormat/>
    <w:pPr>
      <w:jc w:val="center"/>
    </w:pPr>
    <w:rPr>
      <w:b/>
      <w:u w:val="single"/>
    </w:rPr>
  </w:style>
  <w:style w:type="paragraph" w:styleId="Titrearticle">
    <w:name w:val="Titre article"/>
    <w:basedOn w:val="Normal"/>
    <w:qFormat/>
    <w:pPr>
      <w:keepNext w:val="true"/>
      <w:spacing w:before="360" w:after="120"/>
      <w:jc w:val="center"/>
    </w:pPr>
    <w:rPr>
      <w:i/>
    </w:rPr>
  </w:style>
  <w:style w:type="paragraph" w:styleId="Intestazione">
    <w:name w:val="Header"/>
    <w:basedOn w:val="Normal"/>
    <w:pPr>
      <w:tabs>
        <w:tab w:val="clear" w:pos="720"/>
        <w:tab w:val="center" w:pos="4819" w:leader="none"/>
        <w:tab w:val="right" w:pos="9638" w:leader="none"/>
      </w:tabs>
      <w:spacing w:before="0" w:after="0"/>
    </w:pPr>
    <w:rPr/>
  </w:style>
  <w:style w:type="paragraph" w:styleId="ListParagraph">
    <w:name w:val="List Paragraph"/>
    <w:basedOn w:val="Normal"/>
    <w:qFormat/>
    <w:pPr>
      <w:spacing w:before="120" w:after="120"/>
      <w:ind w:left="720" w:right="0" w:hanging="0"/>
      <w:contextualSpacing/>
    </w:pPr>
    <w:rPr/>
  </w:style>
  <w:style w:type="paragraph" w:styleId="BalloonText">
    <w:name w:val="Balloon Text"/>
    <w:basedOn w:val="Normal"/>
    <w:qFormat/>
    <w:pPr>
      <w:spacing w:before="0" w:after="0"/>
    </w:pPr>
    <w:rPr>
      <w:rFonts w:ascii="Tahoma" w:hAnsi="Tahoma" w:cs="Tahoma"/>
      <w:sz w:val="16"/>
      <w:szCs w:val="16"/>
    </w:rPr>
  </w:style>
  <w:style w:type="paragraph" w:styleId="NormalWeb">
    <w:name w:val="Normal (Web)"/>
    <w:basedOn w:val="Normal"/>
    <w:qFormat/>
    <w:pPr>
      <w:spacing w:before="280" w:after="280"/>
      <w:jc w:val="left"/>
    </w:pPr>
    <w:rPr>
      <w:rFonts w:eastAsia="Times New Roman"/>
      <w:szCs w:val="24"/>
      <w:lang w:bidi="ar-SA"/>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Western">
    <w:name w:val="western"/>
    <w:basedOn w:val="Normal"/>
    <w:qFormat/>
    <w:pPr>
      <w:suppressAutoHyphens w:val="false"/>
      <w:spacing w:lineRule="auto" w:line="288" w:before="280" w:after="142"/>
    </w:pPr>
    <w:rPr>
      <w:rFonts w:eastAsia="Times New Roman"/>
      <w:color w:val="000000"/>
      <w:kern w:val="0"/>
      <w:szCs w:val="24"/>
      <w:lang w:bidi="ar-SA"/>
    </w:rPr>
  </w:style>
  <w:style w:type="paragraph" w:styleId="Testofumetto">
    <w:name w:val="Testo fumetto"/>
    <w:basedOn w:val="Normal"/>
    <w:qFormat/>
    <w:pPr>
      <w:spacing w:before="0" w:after="0"/>
    </w:pPr>
    <w:rPr>
      <w:rFonts w:ascii="Tahoma" w:hAnsi="Tahoma" w:cs="Tahoma"/>
      <w:sz w:val="16"/>
      <w:szCs w:val="16"/>
      <w:lang w:val="it-IT"/>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134</TotalTime>
  <Application>LibreOffice/6.3.4.2$Windows_X86_64 LibreOffice_project/60da17e045e08f1793c57c00ba83cdfce946d0aa</Application>
  <Pages>19</Pages>
  <Words>8039</Words>
  <Characters>46867</Characters>
  <CharactersWithSpaces>54766</CharactersWithSpaces>
  <Paragraphs>564</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2023-05-17T16:25:00Z</dcterms:created>
  <dc:creator>NB</dc:creator>
  <dc:description/>
  <dc:language>it-IT</dc:language>
  <cp:lastModifiedBy/>
  <cp:lastPrinted>1995-11-21T17:41:00Z</cp:lastPrinted>
  <dcterms:modified xsi:type="dcterms:W3CDTF">2024-05-27T12:54:34Z</dcterms:modified>
  <cp:revision>10</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